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A4" w:rsidRDefault="006C3EA4" w:rsidP="006C3EA4">
      <w:pPr>
        <w:pStyle w:val="Normlnywebov"/>
        <w:spacing w:before="0" w:beforeAutospacing="0" w:after="0" w:afterAutospacing="0" w:line="276" w:lineRule="auto"/>
        <w:jc w:val="center"/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6C3EA4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Nezabúdajme na prínos mlieka </w:t>
      </w:r>
      <w: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 a mliečnych výrobkov </w:t>
      </w:r>
      <w:r w:rsidRPr="006C3EA4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>pre zdravie</w:t>
      </w:r>
      <w: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 ľudí</w:t>
      </w:r>
    </w:p>
    <w:p w:rsidR="006C3EA4" w:rsidRDefault="006C3EA4" w:rsidP="006C3EA4">
      <w:pPr>
        <w:pStyle w:val="Normlnywebov"/>
        <w:spacing w:before="0" w:beforeAutospacing="0" w:after="0" w:afterAutospacing="0" w:line="276" w:lineRule="auto"/>
        <w:jc w:val="center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  <w:t xml:space="preserve">( </w:t>
      </w:r>
      <w:r w:rsidRPr="006C3EA4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Príhovor ku Svetovému dňu mlieka</w:t>
      </w:r>
      <w:r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)</w:t>
      </w:r>
    </w:p>
    <w:p w:rsidR="006C3EA4" w:rsidRDefault="006C3EA4" w:rsidP="005C2F1A">
      <w:pPr>
        <w:pStyle w:val="Normlnywebov"/>
        <w:spacing w:before="0" w:beforeAutospacing="0" w:after="0" w:afterAutospacing="0" w:line="276" w:lineRule="auto"/>
        <w:jc w:val="both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</w:p>
    <w:p w:rsidR="006C3EA4" w:rsidRDefault="006C3EA4" w:rsidP="005C2F1A">
      <w:pPr>
        <w:pStyle w:val="Normlnywebov"/>
        <w:spacing w:before="0" w:beforeAutospacing="0" w:after="0" w:afterAutospacing="0" w:line="276" w:lineRule="auto"/>
        <w:jc w:val="both"/>
        <w:rPr>
          <w:rFonts w:eastAsiaTheme="minorEastAsia"/>
          <w:bCs/>
          <w:iCs/>
          <w:color w:val="000000" w:themeColor="text1"/>
          <w:kern w:val="24"/>
        </w:rPr>
      </w:pPr>
      <w:r>
        <w:rPr>
          <w:rFonts w:eastAsiaTheme="minorEastAsia"/>
          <w:bCs/>
          <w:iCs/>
          <w:color w:val="000000" w:themeColor="text1"/>
          <w:kern w:val="24"/>
        </w:rPr>
        <w:t>Ing. Karol Herian, CSc., Žilina</w:t>
      </w:r>
    </w:p>
    <w:p w:rsidR="006C3EA4" w:rsidRPr="006C3EA4" w:rsidRDefault="006C3EA4" w:rsidP="005C2F1A">
      <w:pPr>
        <w:pStyle w:val="Normlnywebov"/>
        <w:spacing w:before="0" w:beforeAutospacing="0" w:after="0" w:afterAutospacing="0" w:line="276" w:lineRule="auto"/>
        <w:jc w:val="both"/>
        <w:rPr>
          <w:rFonts w:eastAsiaTheme="minorEastAsia"/>
          <w:bCs/>
          <w:iCs/>
          <w:color w:val="000000" w:themeColor="text1"/>
          <w:kern w:val="24"/>
        </w:rPr>
      </w:pPr>
    </w:p>
    <w:p w:rsidR="006C3EA4" w:rsidRDefault="006C3EA4" w:rsidP="006C3EA4">
      <w:pPr>
        <w:spacing w:after="0"/>
        <w:jc w:val="both"/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</w:pPr>
      <w:r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ab/>
        <w:t>Vzhľadom na jedinečný prínos mlieka a mliečnych výrobkov pre zdravie ľudí,  odborníci na výživu a lekári z vyspelých krajín už v r. 1957 odporučili, aby sa v celom svete slávil aj Deň mlieka</w:t>
      </w:r>
      <w:r w:rsidR="0003128A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>, bez ohľadu na jeho pôvod</w:t>
      </w:r>
      <w:r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 xml:space="preserve">.  </w:t>
      </w:r>
      <w:r w:rsidRPr="00366ECE">
        <w:rPr>
          <w:rFonts w:cs="Times New Roman"/>
          <w:szCs w:val="24"/>
        </w:rPr>
        <w:t xml:space="preserve">Oslava dňa mlieka nemá slúžiť na obchodnú propagáciu mliečnych výrobkov, ale má pripomenúť </w:t>
      </w:r>
      <w:r>
        <w:rPr>
          <w:rFonts w:cs="Times New Roman"/>
          <w:szCs w:val="24"/>
        </w:rPr>
        <w:t>prínos</w:t>
      </w:r>
      <w:r w:rsidRPr="00366ECE">
        <w:rPr>
          <w:rFonts w:cs="Times New Roman"/>
          <w:szCs w:val="24"/>
        </w:rPr>
        <w:t xml:space="preserve"> mliečnej výživy pre zdravie ľudí</w:t>
      </w:r>
      <w:r>
        <w:rPr>
          <w:rFonts w:cs="Times New Roman"/>
          <w:szCs w:val="24"/>
        </w:rPr>
        <w:t xml:space="preserve"> a zvlášť detí</w:t>
      </w:r>
      <w:r w:rsidRPr="00366ECE">
        <w:rPr>
          <w:rFonts w:cs="Times New Roman"/>
          <w:szCs w:val="24"/>
        </w:rPr>
        <w:t>.</w:t>
      </w:r>
      <w:r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 xml:space="preserve">   V posledných rokoch Medzinárodná mliekarenská federácia (IDF) presunula oslavu mlieka z tretieho utorka mesiaca máj na  Medzinárodný deň detí a to na  1. jún. Je to hlavne preto, lebo </w:t>
      </w:r>
      <w:r w:rsidR="009400EA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>najmä deťom je potrebné pripomenúť prínos pre zdravie a naučiť ich konzumovať zdravé mliečne výrobky.</w:t>
      </w:r>
      <w:r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 xml:space="preserve"> </w:t>
      </w:r>
    </w:p>
    <w:p w:rsidR="006C3EA4" w:rsidRPr="00A5551B" w:rsidRDefault="006C3EA4" w:rsidP="00947194">
      <w:pPr>
        <w:spacing w:after="0"/>
        <w:jc w:val="both"/>
        <w:rPr>
          <w:szCs w:val="24"/>
        </w:rPr>
      </w:pPr>
      <w:r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ab/>
      </w:r>
      <w:r w:rsidRPr="00A5551B">
        <w:rPr>
          <w:szCs w:val="24"/>
        </w:rPr>
        <w:t xml:space="preserve">Práve počas osláv Svetového dňa mlieka by sme aj u nás </w:t>
      </w:r>
      <w:r>
        <w:rPr>
          <w:szCs w:val="24"/>
        </w:rPr>
        <w:t>mali</w:t>
      </w:r>
      <w:r w:rsidRPr="00A5551B">
        <w:rPr>
          <w:szCs w:val="24"/>
        </w:rPr>
        <w:t xml:space="preserve"> rozvinúť zvlášť na školách akcie, ktoré napomôžu zvýšiť spotrebu mlieka a mliečnych výrobkov</w:t>
      </w:r>
      <w:r w:rsidR="009400EA">
        <w:rPr>
          <w:szCs w:val="24"/>
        </w:rPr>
        <w:t>, nakoľko nie v každej domácnosti sa  dostatočne využívajú mliečne výrobky pri stravovaní.  Taktiež pri školskom stravovaní a v školských bufetoch nie všade sa využívajú mliečne výrobky v dostatočnom sortimente a množstve.</w:t>
      </w:r>
      <w:r>
        <w:rPr>
          <w:szCs w:val="24"/>
        </w:rPr>
        <w:t xml:space="preserve"> </w:t>
      </w:r>
      <w:r w:rsidR="009400EA">
        <w:rPr>
          <w:szCs w:val="24"/>
        </w:rPr>
        <w:t xml:space="preserve">Pre </w:t>
      </w:r>
      <w:r w:rsidRPr="00A5551B">
        <w:rPr>
          <w:szCs w:val="24"/>
        </w:rPr>
        <w:t> det</w:t>
      </w:r>
      <w:r w:rsidR="009400EA">
        <w:rPr>
          <w:szCs w:val="24"/>
        </w:rPr>
        <w:t>i</w:t>
      </w:r>
      <w:r w:rsidRPr="00A5551B">
        <w:rPr>
          <w:szCs w:val="24"/>
        </w:rPr>
        <w:t xml:space="preserve"> v školskom veku</w:t>
      </w:r>
      <w:r>
        <w:rPr>
          <w:szCs w:val="24"/>
        </w:rPr>
        <w:t xml:space="preserve"> by</w:t>
      </w:r>
      <w:r w:rsidRPr="00A5551B">
        <w:rPr>
          <w:szCs w:val="24"/>
        </w:rPr>
        <w:t xml:space="preserve"> sa </w:t>
      </w:r>
      <w:r>
        <w:rPr>
          <w:szCs w:val="24"/>
        </w:rPr>
        <w:t xml:space="preserve">malo </w:t>
      </w:r>
      <w:r w:rsidRPr="00A5551B">
        <w:rPr>
          <w:szCs w:val="24"/>
        </w:rPr>
        <w:t>podáva</w:t>
      </w:r>
      <w:r>
        <w:rPr>
          <w:szCs w:val="24"/>
        </w:rPr>
        <w:t>ť viac</w:t>
      </w:r>
      <w:r w:rsidRPr="00A5551B">
        <w:rPr>
          <w:szCs w:val="24"/>
        </w:rPr>
        <w:t xml:space="preserve"> mliečn</w:t>
      </w:r>
      <w:r>
        <w:rPr>
          <w:szCs w:val="24"/>
        </w:rPr>
        <w:t>ych výrobkov</w:t>
      </w:r>
      <w:r w:rsidRPr="00A5551B">
        <w:rPr>
          <w:szCs w:val="24"/>
        </w:rPr>
        <w:t>, ako sú napr. kyslomliečne výrobky, jogurty, tvarohy, syrové jedlá a pod.</w:t>
      </w:r>
      <w:r w:rsidR="009400EA">
        <w:rPr>
          <w:szCs w:val="24"/>
        </w:rPr>
        <w:t xml:space="preserve"> Spotreba mliečnych výrobkov je dôležitá i pre dospelých ľudí a pomocou vybraných druhov najmä fermentovaných mliečnych výrobkov možno pomáhať i pri liečení zdravotných problémov.</w:t>
      </w:r>
      <w:r w:rsidRPr="00A5551B">
        <w:rPr>
          <w:szCs w:val="24"/>
        </w:rPr>
        <w:t xml:space="preserve"> Podľa odporúčaní skúsených odborníkov na výživu by každý z nás mal skonzumovať denne aspoň 2 dcl fermentovaných mliečnych nápojov, alebo 10 dkg  syrárskych výrobkov. Deti by mohli konzumovať mlieko aj vo forme kakaa, alebo spolu s cereálnymi vločkami a pod. Veľmi dobré probiotické účinky majú i fermentované mliečne výrobky z ovčieho a kozieho mlieka.</w:t>
      </w:r>
    </w:p>
    <w:p w:rsidR="00F55A04" w:rsidRDefault="005C2F1A" w:rsidP="00DE45D5">
      <w:pPr>
        <w:pStyle w:val="Normlnywebov"/>
        <w:spacing w:before="0" w:beforeAutospacing="0" w:after="0" w:afterAutospacing="0" w:line="276" w:lineRule="auto"/>
        <w:jc w:val="both"/>
        <w:rPr>
          <w:rFonts w:eastAsiaTheme="minorEastAsia"/>
          <w:bCs/>
          <w:iCs/>
          <w:kern w:val="24"/>
        </w:rPr>
      </w:pPr>
      <w:r>
        <w:rPr>
          <w:rFonts w:eastAsiaTheme="minorEastAsia"/>
          <w:bCs/>
          <w:iCs/>
          <w:color w:val="000000" w:themeColor="text1"/>
          <w:kern w:val="24"/>
        </w:rPr>
        <w:tab/>
      </w:r>
      <w:r w:rsidRPr="00366ECE">
        <w:rPr>
          <w:rFonts w:eastAsiaTheme="minorEastAsia"/>
          <w:bCs/>
          <w:iCs/>
          <w:color w:val="000000" w:themeColor="text1"/>
          <w:kern w:val="24"/>
        </w:rPr>
        <w:t xml:space="preserve">Mlieko a mliečne výrobky nie sú </w:t>
      </w:r>
      <w:r w:rsidR="00DE45D5">
        <w:rPr>
          <w:rFonts w:eastAsiaTheme="minorEastAsia"/>
          <w:bCs/>
          <w:iCs/>
          <w:color w:val="000000" w:themeColor="text1"/>
          <w:kern w:val="24"/>
        </w:rPr>
        <w:t xml:space="preserve"> iba </w:t>
      </w:r>
      <w:r w:rsidRPr="00366ECE">
        <w:rPr>
          <w:rFonts w:eastAsiaTheme="minorEastAsia"/>
          <w:bCs/>
          <w:iCs/>
          <w:color w:val="000000" w:themeColor="text1"/>
          <w:kern w:val="24"/>
        </w:rPr>
        <w:t xml:space="preserve">bežnou potravinou, obsahujú  totiž veľmi dôležité látky,  ktoré sú dôležité pre zdravú výživu ľudí a zvlášť detí. Predstavujú z hľadiska biologickej i energetickej  hodnoty najvyrovnanejšiu a najcennejšiu potravinovú  komoditu. </w:t>
      </w:r>
      <w:r w:rsidRPr="00366ECE">
        <w:rPr>
          <w:rFonts w:eastAsiaTheme="minorEastAsia"/>
          <w:bCs/>
          <w:iCs/>
          <w:kern w:val="24"/>
        </w:rPr>
        <w:t xml:space="preserve">Do budúcnosti  vo svete sa preto považujú  práve mliečne výrobky </w:t>
      </w:r>
      <w:r w:rsidR="00C7458C">
        <w:rPr>
          <w:rFonts w:eastAsiaTheme="minorEastAsia"/>
          <w:bCs/>
          <w:iCs/>
          <w:kern w:val="24"/>
        </w:rPr>
        <w:t xml:space="preserve">za podstatný </w:t>
      </w:r>
      <w:r w:rsidRPr="00366ECE">
        <w:rPr>
          <w:rFonts w:eastAsiaTheme="minorEastAsia"/>
          <w:bCs/>
          <w:iCs/>
          <w:kern w:val="24"/>
        </w:rPr>
        <w:t>zdroj potravín</w:t>
      </w:r>
      <w:r w:rsidR="00C7458C">
        <w:rPr>
          <w:rFonts w:eastAsiaTheme="minorEastAsia"/>
          <w:bCs/>
          <w:iCs/>
          <w:kern w:val="24"/>
        </w:rPr>
        <w:t xml:space="preserve">. </w:t>
      </w:r>
      <w:r w:rsidR="00D3509E">
        <w:rPr>
          <w:rFonts w:eastAsiaTheme="minorEastAsia"/>
          <w:bCs/>
          <w:iCs/>
          <w:kern w:val="24"/>
        </w:rPr>
        <w:t>P</w:t>
      </w:r>
      <w:r w:rsidR="00C7458C">
        <w:rPr>
          <w:rFonts w:eastAsiaTheme="minorEastAsia"/>
          <w:bCs/>
          <w:iCs/>
          <w:kern w:val="24"/>
        </w:rPr>
        <w:t>očet obyvateľov vo svete prudko narastá a sústavne sa znižujú plochy poľnohospodárskej pôdy a tým sa potraviny, vrátane mliečnych výrobkov  celosvetovo stávajú strategickou surovinou.</w:t>
      </w:r>
      <w:r w:rsidR="00DE45D5">
        <w:rPr>
          <w:rFonts w:eastAsiaTheme="minorEastAsia"/>
          <w:bCs/>
          <w:iCs/>
          <w:kern w:val="24"/>
        </w:rPr>
        <w:t xml:space="preserve"> </w:t>
      </w:r>
      <w:r w:rsidR="00DE45D5" w:rsidRPr="00E849DD">
        <w:rPr>
          <w:rFonts w:eastAsiaTheme="minorEastAsia"/>
          <w:bCs/>
          <w:iCs/>
          <w:color w:val="000000" w:themeColor="text1"/>
          <w:kern w:val="24"/>
        </w:rPr>
        <w:t>Z tohto dôvodu úlohou každého štátu by malo byť  zabezpečiť ich  dobrú kvalitu</w:t>
      </w:r>
      <w:r w:rsidR="00DE45D5">
        <w:rPr>
          <w:rFonts w:eastAsiaTheme="minorEastAsia"/>
          <w:bCs/>
          <w:iCs/>
          <w:color w:val="000000" w:themeColor="text1"/>
          <w:kern w:val="24"/>
        </w:rPr>
        <w:t xml:space="preserve"> a dostatočnosť podľa možností z vlastných zdrojov.</w:t>
      </w:r>
      <w:r w:rsidR="00DE45D5" w:rsidRPr="00E849DD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r w:rsidR="00DE45D5">
        <w:rPr>
          <w:rFonts w:eastAsiaTheme="minorEastAsia"/>
          <w:bCs/>
          <w:iCs/>
          <w:kern w:val="24"/>
        </w:rPr>
        <w:t xml:space="preserve"> </w:t>
      </w:r>
    </w:p>
    <w:p w:rsidR="00C7458C" w:rsidRPr="00E849DD" w:rsidRDefault="00F55A04" w:rsidP="00DE45D5">
      <w:pPr>
        <w:pStyle w:val="Normlnywebov"/>
        <w:spacing w:before="0" w:beforeAutospacing="0" w:after="0" w:afterAutospacing="0" w:line="276" w:lineRule="auto"/>
        <w:jc w:val="both"/>
      </w:pPr>
      <w:r>
        <w:rPr>
          <w:rFonts w:eastAsiaTheme="minorEastAsia"/>
          <w:bCs/>
          <w:iCs/>
          <w:kern w:val="24"/>
        </w:rPr>
        <w:tab/>
      </w:r>
      <w:r w:rsidR="00C7458C" w:rsidRPr="00E849DD">
        <w:rPr>
          <w:rFonts w:eastAsiaTheme="minorEastAsia"/>
          <w:bCs/>
          <w:iCs/>
          <w:color w:val="000000" w:themeColor="text1"/>
          <w:kern w:val="24"/>
        </w:rPr>
        <w:t>Mlieko a mliečne výrobky sú jednou z kľúčových potravinárskych komodít, ktoré sa uplatňujú  pri zabezpečení správnej výživy obyvateľstva. Tieto produkty obsahujú  totiž nutrienty,  ktoré sú významné  pre vývoj detského ale i dospievajúceho  organizmu.</w:t>
      </w:r>
      <w:r w:rsidR="00C7458C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r w:rsidR="00C7458C" w:rsidRPr="00E849DD">
        <w:rPr>
          <w:rFonts w:eastAsiaTheme="minorEastAsia"/>
          <w:bCs/>
          <w:iCs/>
          <w:color w:val="000000" w:themeColor="text1"/>
          <w:kern w:val="24"/>
        </w:rPr>
        <w:t xml:space="preserve"> Predstavujú z hľadiska energetickej a biologickej hodnoty najvyrovnanejšiu a najcennejšiu potravinovú  komoditu. Okrem toho, už samotná produkcia mlieka má aj širší socioekonomický prínos a to vo využití lúk a pasienkov, v zamestnanosti ľudí na vidieku a v samotnej krajinotvorbe a i  pri </w:t>
      </w:r>
      <w:r w:rsidR="00C7458C" w:rsidRPr="00E849DD">
        <w:rPr>
          <w:rFonts w:eastAsiaTheme="minorEastAsia"/>
          <w:iCs/>
          <w:color w:val="000000" w:themeColor="text1"/>
          <w:kern w:val="24"/>
        </w:rPr>
        <w:t>rozvoja agroturistiky.</w:t>
      </w:r>
    </w:p>
    <w:p w:rsidR="00CA3AB9" w:rsidRPr="008A2A7C" w:rsidRDefault="00CE6EBF" w:rsidP="00CA3AB9">
      <w:pPr>
        <w:spacing w:after="0"/>
        <w:jc w:val="both"/>
        <w:rPr>
          <w:rFonts w:cs="Times New Roman"/>
          <w:szCs w:val="24"/>
        </w:rPr>
      </w:pPr>
      <w:r>
        <w:tab/>
        <w:t>Celosvetová</w:t>
      </w:r>
      <w:r w:rsidR="00F55A04">
        <w:t xml:space="preserve"> priemerná </w:t>
      </w:r>
      <w:r>
        <w:t xml:space="preserve"> spotreba mliečnych výrobkov je 113 kg na osobu a rok. Z toho ale v </w:t>
      </w:r>
      <w:r w:rsidR="00EA4B9B">
        <w:t>Európe</w:t>
      </w:r>
      <w:r>
        <w:t xml:space="preserve"> celkovo je spotreba </w:t>
      </w:r>
      <w:r w:rsidR="00AB4101">
        <w:t>276</w:t>
      </w:r>
      <w:r>
        <w:t xml:space="preserve"> kg, v západnej Európe až 320 kg, v Českej </w:t>
      </w:r>
      <w:r>
        <w:lastRenderedPageBreak/>
        <w:t xml:space="preserve">republike cca 260 kg.  Na Slovensku je v súčasnosti spotreba mlieka a mliečnych výrobkov </w:t>
      </w:r>
      <w:r w:rsidR="00F55A04">
        <w:t>len</w:t>
      </w:r>
      <w:r>
        <w:t xml:space="preserve"> </w:t>
      </w:r>
      <w:r w:rsidR="00AB4101">
        <w:t xml:space="preserve">176 kg a iba veľmi pomaly sa zvyšuje. </w:t>
      </w:r>
      <w:r w:rsidR="00CA3AB9">
        <w:rPr>
          <w:rFonts w:cs="Times New Roman"/>
          <w:szCs w:val="24"/>
        </w:rPr>
        <w:t>Pritom  uvedená  súčasná spotreba zahŕňa i spotrebu mliečnych výrobkov a najmä syrov z dovozu.</w:t>
      </w:r>
      <w:r w:rsidR="00CA3AB9">
        <w:rPr>
          <w:rFonts w:cs="Times New Roman"/>
          <w:b/>
          <w:sz w:val="28"/>
          <w:szCs w:val="28"/>
        </w:rPr>
        <w:t xml:space="preserve">  </w:t>
      </w:r>
      <w:r w:rsidR="0003128A">
        <w:rPr>
          <w:rFonts w:cs="Times New Roman"/>
          <w:sz w:val="28"/>
          <w:szCs w:val="28"/>
        </w:rPr>
        <w:t>S</w:t>
      </w:r>
      <w:r w:rsidR="00CA3AB9" w:rsidRPr="008A2A7C">
        <w:rPr>
          <w:rFonts w:cs="Times New Roman"/>
          <w:szCs w:val="24"/>
        </w:rPr>
        <w:t>potreba kyslomliečnych výrobkov i syrov sa síce</w:t>
      </w:r>
      <w:r w:rsidR="00F55A04">
        <w:rPr>
          <w:rFonts w:cs="Times New Roman"/>
          <w:szCs w:val="24"/>
        </w:rPr>
        <w:t xml:space="preserve"> v posledných rokoch</w:t>
      </w:r>
      <w:r w:rsidR="00CA3AB9" w:rsidRPr="008A2A7C">
        <w:rPr>
          <w:rFonts w:cs="Times New Roman"/>
          <w:szCs w:val="24"/>
        </w:rPr>
        <w:t xml:space="preserve"> zvýšila, no stále je to</w:t>
      </w:r>
      <w:r w:rsidR="00CA3AB9">
        <w:rPr>
          <w:rFonts w:cs="Times New Roman"/>
          <w:szCs w:val="24"/>
        </w:rPr>
        <w:t xml:space="preserve"> podstatne menej o 40 – 60 %  v</w:t>
      </w:r>
      <w:r w:rsidR="00CA3AB9" w:rsidRPr="008A2A7C">
        <w:rPr>
          <w:rFonts w:cs="Times New Roman"/>
          <w:szCs w:val="24"/>
        </w:rPr>
        <w:t xml:space="preserve">  porovnaní s vyspelými štátmi</w:t>
      </w:r>
      <w:r w:rsidR="00CA3AB9">
        <w:rPr>
          <w:rFonts w:cs="Times New Roman"/>
          <w:szCs w:val="24"/>
        </w:rPr>
        <w:t>.</w:t>
      </w:r>
      <w:r w:rsidR="00CA3AB9" w:rsidRPr="008A2A7C">
        <w:rPr>
          <w:rFonts w:cs="Times New Roman"/>
          <w:szCs w:val="24"/>
        </w:rPr>
        <w:t xml:space="preserve"> </w:t>
      </w:r>
      <w:r w:rsidR="00CA3AB9">
        <w:rPr>
          <w:rFonts w:cs="Times New Roman"/>
          <w:szCs w:val="24"/>
        </w:rPr>
        <w:t>Spotreba mliečnych výrobkov z ovčieho i kozieho mlieka je na Slovensku iba 2 kg/osobu a rok, čo je až tri krát menej ako v EÚ.</w:t>
      </w:r>
    </w:p>
    <w:p w:rsidR="00AB4101" w:rsidRDefault="006757E7" w:rsidP="009123A1">
      <w:pPr>
        <w:spacing w:after="0"/>
        <w:jc w:val="both"/>
        <w:rPr>
          <w:szCs w:val="24"/>
        </w:rPr>
      </w:pPr>
      <w:r w:rsidRPr="00A5551B">
        <w:rPr>
          <w:szCs w:val="24"/>
        </w:rPr>
        <w:tab/>
      </w:r>
      <w:r>
        <w:rPr>
          <w:szCs w:val="24"/>
        </w:rPr>
        <w:t xml:space="preserve">Od roku 1990 Slovensko prežilo podstatný pokles produkcie mlieka </w:t>
      </w:r>
      <w:r w:rsidR="00F55A04">
        <w:rPr>
          <w:szCs w:val="24"/>
        </w:rPr>
        <w:t xml:space="preserve"> a taktiež </w:t>
      </w:r>
      <w:r>
        <w:rPr>
          <w:szCs w:val="24"/>
        </w:rPr>
        <w:t> spotreby mliečnych výrobkov.</w:t>
      </w:r>
      <w:r w:rsidRPr="00A5551B">
        <w:rPr>
          <w:szCs w:val="24"/>
        </w:rPr>
        <w:t xml:space="preserve"> Na Slovensku máme v rámci všetkých štátov EU najnižšiu produkciu mlieka v prepočte na obyvateľa a máme tiež jednu z najnižších spotrieb mlieka a mliečnych výrobkov.</w:t>
      </w:r>
      <w:r w:rsidR="00C07225">
        <w:rPr>
          <w:szCs w:val="24"/>
        </w:rPr>
        <w:t xml:space="preserve"> Súčasná spotreba mliečnych výrobkov je pod hranicou  doporučenej spotreby 220 kg na osobu a rok a je pod hranicou aj nutričnej bezpečnosti.</w:t>
      </w:r>
      <w:r w:rsidRPr="00A5551B">
        <w:rPr>
          <w:szCs w:val="24"/>
        </w:rPr>
        <w:tab/>
      </w:r>
    </w:p>
    <w:p w:rsidR="002259FA" w:rsidRPr="00E849DD" w:rsidRDefault="00AB4101" w:rsidP="00947194">
      <w:pPr>
        <w:spacing w:after="0"/>
        <w:ind w:firstLine="708"/>
        <w:jc w:val="both"/>
        <w:rPr>
          <w:rFonts w:cs="Times New Roman"/>
          <w:szCs w:val="24"/>
        </w:rPr>
      </w:pPr>
      <w:r w:rsidRPr="00E849DD">
        <w:rPr>
          <w:rFonts w:cs="Times New Roman"/>
          <w:szCs w:val="24"/>
        </w:rPr>
        <w:t xml:space="preserve">Od vzniku samostatného Slovenska nemáme  jednoznačnú poľnohospodársku i potravinovú stratégiu. Neustále  </w:t>
      </w:r>
      <w:r w:rsidR="00F55A04">
        <w:rPr>
          <w:rFonts w:cs="Times New Roman"/>
          <w:szCs w:val="24"/>
        </w:rPr>
        <w:t>sa znižujú výmery ornej pôdy a </w:t>
      </w:r>
      <w:r w:rsidRPr="00E849DD">
        <w:rPr>
          <w:rFonts w:cs="Times New Roman"/>
          <w:szCs w:val="24"/>
        </w:rPr>
        <w:t>stále</w:t>
      </w:r>
      <w:r w:rsidR="00F55A04">
        <w:rPr>
          <w:rFonts w:cs="Times New Roman"/>
          <w:szCs w:val="24"/>
        </w:rPr>
        <w:t xml:space="preserve"> sa</w:t>
      </w:r>
      <w:r w:rsidRPr="00E849DD">
        <w:rPr>
          <w:rFonts w:cs="Times New Roman"/>
          <w:szCs w:val="24"/>
        </w:rPr>
        <w:t xml:space="preserve"> znižujú </w:t>
      </w:r>
      <w:r>
        <w:rPr>
          <w:rFonts w:cs="Times New Roman"/>
          <w:szCs w:val="24"/>
        </w:rPr>
        <w:t>stavy</w:t>
      </w:r>
      <w:r w:rsidRPr="00E849DD">
        <w:rPr>
          <w:rFonts w:cs="Times New Roman"/>
          <w:szCs w:val="24"/>
        </w:rPr>
        <w:t xml:space="preserve"> hospodárskych zvierat. </w:t>
      </w:r>
      <w:r w:rsidR="009123A1">
        <w:rPr>
          <w:rFonts w:cs="Times New Roman"/>
          <w:szCs w:val="24"/>
        </w:rPr>
        <w:t>Však</w:t>
      </w:r>
      <w:r w:rsidRPr="00E849DD">
        <w:rPr>
          <w:rFonts w:cs="Times New Roman"/>
          <w:szCs w:val="24"/>
        </w:rPr>
        <w:t xml:space="preserve"> do r. 1989 sme až 30 % potravín i mliečnych výrobkov vyvážali</w:t>
      </w:r>
      <w:r w:rsidR="00F55A04">
        <w:rPr>
          <w:rFonts w:cs="Times New Roman"/>
          <w:szCs w:val="24"/>
        </w:rPr>
        <w:t xml:space="preserve"> do zahraničia</w:t>
      </w:r>
      <w:r w:rsidR="0003128A">
        <w:rPr>
          <w:rFonts w:cs="Times New Roman"/>
          <w:szCs w:val="24"/>
        </w:rPr>
        <w:t xml:space="preserve"> a mali sme spotrebu mliečnych výrobkov až 253 kg na osobu a rok</w:t>
      </w:r>
      <w:r w:rsidRPr="00E849DD">
        <w:rPr>
          <w:rFonts w:cs="Times New Roman"/>
          <w:szCs w:val="24"/>
        </w:rPr>
        <w:t xml:space="preserve">. V súčasnosti je v obchodoch  iba 37 % potravinových výrobkov z vlastnej produkcie. </w:t>
      </w:r>
      <w:r w:rsidR="002259FA">
        <w:rPr>
          <w:rFonts w:cs="Times New Roman"/>
          <w:szCs w:val="24"/>
        </w:rPr>
        <w:t xml:space="preserve">Na Slovensku </w:t>
      </w:r>
      <w:r w:rsidR="002259FA" w:rsidRPr="00E849DD">
        <w:rPr>
          <w:rFonts w:cs="Times New Roman"/>
          <w:szCs w:val="24"/>
        </w:rPr>
        <w:t xml:space="preserve">od r. 1990 klesol počet dojníc až o 75 %, úžitkovosť dojníc sa síce  zvýšila takmer dvojnásobne, no produkcia i nákup mlieka klesol takmer na polovicu. Tento rapídny pokles produkcie mlieka nastal napriek tomu, že máme  predpoklady na rozvoj poľnohospodárstva i potravinárstva. Máme predsa na Slovensku tisíce hektárov nevyužitých lúk a pasienkov na rozvoj chovu kráv, oviec i kôz a máme dlhoročné skúsenosti i tradície </w:t>
      </w:r>
      <w:r w:rsidR="002259FA">
        <w:rPr>
          <w:rFonts w:cs="Times New Roman"/>
          <w:szCs w:val="24"/>
        </w:rPr>
        <w:t xml:space="preserve"> na </w:t>
      </w:r>
      <w:r w:rsidR="002259FA" w:rsidRPr="00E849DD">
        <w:rPr>
          <w:rFonts w:cs="Times New Roman"/>
          <w:szCs w:val="24"/>
        </w:rPr>
        <w:t>spracovani</w:t>
      </w:r>
      <w:r w:rsidR="002259FA">
        <w:rPr>
          <w:rFonts w:cs="Times New Roman"/>
          <w:szCs w:val="24"/>
        </w:rPr>
        <w:t>e</w:t>
      </w:r>
      <w:r w:rsidR="002259FA" w:rsidRPr="00E849DD">
        <w:rPr>
          <w:rFonts w:cs="Times New Roman"/>
          <w:szCs w:val="24"/>
        </w:rPr>
        <w:t xml:space="preserve"> mlieka na kvalitné mliečne výrobky</w:t>
      </w:r>
      <w:r w:rsidR="0003128A">
        <w:rPr>
          <w:rFonts w:cs="Times New Roman"/>
          <w:szCs w:val="24"/>
        </w:rPr>
        <w:t xml:space="preserve"> a p</w:t>
      </w:r>
      <w:r w:rsidR="00F55A04">
        <w:rPr>
          <w:rFonts w:cs="Times New Roman"/>
          <w:szCs w:val="24"/>
        </w:rPr>
        <w:t xml:space="preserve">ritom máme </w:t>
      </w:r>
      <w:r w:rsidR="0003128A">
        <w:rPr>
          <w:rFonts w:cs="Times New Roman"/>
          <w:szCs w:val="24"/>
        </w:rPr>
        <w:t>tisíce</w:t>
      </w:r>
      <w:r w:rsidR="00F55A04">
        <w:rPr>
          <w:rFonts w:cs="Times New Roman"/>
          <w:szCs w:val="24"/>
        </w:rPr>
        <w:t xml:space="preserve"> mladých ľudí nezamestnaných a v zahraničí.</w:t>
      </w:r>
    </w:p>
    <w:p w:rsidR="00B52D68" w:rsidRPr="00366ECE" w:rsidRDefault="00C7782C" w:rsidP="00B52D68">
      <w:pPr>
        <w:tabs>
          <w:tab w:val="num" w:pos="360"/>
        </w:tabs>
        <w:spacing w:after="0" w:line="240" w:lineRule="auto"/>
        <w:contextualSpacing/>
        <w:jc w:val="both"/>
        <w:textAlignment w:val="baseline"/>
      </w:pPr>
      <w:r>
        <w:rPr>
          <w:rFonts w:eastAsia="Calibri" w:cs="Times New Roman"/>
          <w:bCs/>
          <w:iCs/>
          <w:color w:val="000000" w:themeColor="text1"/>
          <w:kern w:val="24"/>
          <w:szCs w:val="24"/>
          <w:lang w:eastAsia="sk-SK"/>
        </w:rPr>
        <w:tab/>
      </w:r>
      <w:r w:rsidR="00CE181A">
        <w:rPr>
          <w:rFonts w:eastAsia="Calibri" w:cs="Times New Roman"/>
          <w:bCs/>
          <w:iCs/>
          <w:color w:val="000000" w:themeColor="text1"/>
          <w:kern w:val="24"/>
          <w:szCs w:val="24"/>
          <w:lang w:eastAsia="sk-SK"/>
        </w:rPr>
        <w:t xml:space="preserve">      </w:t>
      </w:r>
      <w:r w:rsidR="00B52D68" w:rsidRPr="00366ECE">
        <w:rPr>
          <w:rFonts w:eastAsia="Calibri" w:cs="Times New Roman"/>
          <w:bCs/>
          <w:iCs/>
          <w:color w:val="000000" w:themeColor="text1"/>
          <w:kern w:val="24"/>
          <w:szCs w:val="24"/>
          <w:lang w:eastAsia="sk-SK"/>
        </w:rPr>
        <w:t>Mlieko a mliečne produkty obsahujú  nutrienty,  významné nielen  pre vývoj detského a dospievajúceho  organizmu, ale aj pre dospelých ľudí. Však biologická hodnota  mliečnych bielkovín  je zo všetkých potravín  najvyššia. Využije sa ich  až 90  %  v prospech ľudského  organizmu</w:t>
      </w:r>
      <w:r w:rsidR="00B52D68" w:rsidRPr="00366ECE">
        <w:rPr>
          <w:rFonts w:eastAsiaTheme="minorEastAsia"/>
          <w:bCs/>
          <w:iCs/>
          <w:kern w:val="24"/>
        </w:rPr>
        <w:t xml:space="preserve"> </w:t>
      </w:r>
      <w:r>
        <w:rPr>
          <w:rFonts w:eastAsiaTheme="minorEastAsia"/>
          <w:bCs/>
          <w:iCs/>
          <w:kern w:val="24"/>
        </w:rPr>
        <w:t>.</w:t>
      </w:r>
    </w:p>
    <w:p w:rsidR="00B52D68" w:rsidRPr="00366ECE" w:rsidRDefault="00B52D68" w:rsidP="00C7782C">
      <w:pPr>
        <w:spacing w:after="0"/>
        <w:jc w:val="both"/>
        <w:rPr>
          <w:rFonts w:cs="Times New Roman"/>
          <w:szCs w:val="24"/>
        </w:rPr>
      </w:pPr>
      <w:r w:rsidRPr="00366ECE">
        <w:rPr>
          <w:rFonts w:eastAsiaTheme="minorEastAsia" w:cs="Times New Roman"/>
          <w:bCs/>
          <w:iCs/>
          <w:color w:val="000000" w:themeColor="text1"/>
          <w:kern w:val="24"/>
          <w:szCs w:val="24"/>
          <w:lang w:eastAsia="sk-SK"/>
        </w:rPr>
        <w:tab/>
        <w:t>Čerstvé, sladké mlieko je určené najmä pre deti, ktoré nemajú problém s jeho trávením. Mnohí dospelí ľudia však neobľubujú zvlášť konzumné mlieko, nakoľko majú problém s jeho stráviteľnosťou. Pribúdajúcim vekom totiž sa v ľudskom organizme stráca enzým laktáza, ktorý napomáha štiepiť laktózu na jej monosacharidy</w:t>
      </w:r>
      <w:r w:rsidR="00C7782C">
        <w:rPr>
          <w:rFonts w:eastAsiaTheme="minorEastAsia" w:cs="Times New Roman"/>
          <w:bCs/>
          <w:iCs/>
          <w:color w:val="000000" w:themeColor="text1"/>
          <w:kern w:val="24"/>
          <w:szCs w:val="24"/>
          <w:lang w:eastAsia="sk-SK"/>
        </w:rPr>
        <w:t>.</w:t>
      </w:r>
      <w:r w:rsidRPr="00366ECE">
        <w:rPr>
          <w:rFonts w:eastAsiaTheme="minorEastAsia" w:cs="Times New Roman"/>
          <w:bCs/>
          <w:iCs/>
          <w:color w:val="000000" w:themeColor="text1"/>
          <w:kern w:val="24"/>
          <w:szCs w:val="24"/>
          <w:lang w:eastAsia="sk-SK"/>
        </w:rPr>
        <w:t xml:space="preserve"> Tým sa zhoršuje ich trávenie a ľudia získavajú k mlieku odpor.  Pokiaľ však dospelí ľudia budú konzumovať  kyslomliečne nápoje, jogurty, tvaroh, vykysnuté a zvlášť dobre vyzreté syry, tak tam sa už laktóza nevyskytuje. Tá  sa fermentáciou mení na kyselinu mliečnu a takéto mliečne výrobky sú už zdravé a výživné pre všetky kategórie ľudí. Samotná kyselina mliečna </w:t>
      </w:r>
      <w:r w:rsidRPr="00366ECE">
        <w:rPr>
          <w:rFonts w:cs="Times New Roman"/>
          <w:bCs/>
          <w:iCs/>
          <w:szCs w:val="24"/>
        </w:rPr>
        <w:t xml:space="preserve"> má</w:t>
      </w:r>
      <w:r w:rsidR="00CE181A">
        <w:rPr>
          <w:rFonts w:cs="Times New Roman"/>
          <w:bCs/>
          <w:iCs/>
          <w:szCs w:val="24"/>
        </w:rPr>
        <w:t xml:space="preserve"> aj</w:t>
      </w:r>
      <w:r w:rsidRPr="00366ECE">
        <w:rPr>
          <w:rFonts w:cs="Times New Roman"/>
          <w:bCs/>
          <w:iCs/>
          <w:szCs w:val="24"/>
        </w:rPr>
        <w:t xml:space="preserve">  silné antimikrobiálne účinky, ktoré spôsobujú  potláčanie  nežiadúcej patogénnej mikroflóry. Taktiež </w:t>
      </w:r>
      <w:r w:rsidRPr="00366ECE">
        <w:rPr>
          <w:rFonts w:eastAsiaTheme="minorEastAsia" w:cs="Times New Roman"/>
          <w:bCs/>
          <w:iCs/>
          <w:kern w:val="24"/>
          <w:szCs w:val="24"/>
        </w:rPr>
        <w:t>enzýmy z kyslomliečnych baktérií mliečnych výrobkov  natrávia mliečnu bielkovinu a uvoľňujú zdraviu prospešné  bioaktívne peptidy. Fermentované mliečne výrobky  obsahujú aj mnohé  látky s antioxidačnými vlastnosťami</w:t>
      </w:r>
      <w:r>
        <w:rPr>
          <w:rFonts w:eastAsiaTheme="minorEastAsia" w:cs="Times New Roman"/>
          <w:bCs/>
          <w:iCs/>
          <w:kern w:val="24"/>
          <w:szCs w:val="24"/>
        </w:rPr>
        <w:t xml:space="preserve"> </w:t>
      </w:r>
      <w:r w:rsidRPr="00366ECE">
        <w:rPr>
          <w:rFonts w:eastAsiaTheme="minorEastAsia" w:cs="Times New Roman"/>
          <w:bCs/>
          <w:iCs/>
          <w:kern w:val="24"/>
          <w:szCs w:val="24"/>
        </w:rPr>
        <w:t>a znižujú tak riziko rakovinových procesov. K</w:t>
      </w:r>
      <w:r w:rsidRPr="00366ECE">
        <w:rPr>
          <w:rFonts w:cs="Times New Roman"/>
          <w:bCs/>
          <w:iCs/>
          <w:szCs w:val="24"/>
        </w:rPr>
        <w:t xml:space="preserve">onzumáciou fermentovaných výrobkov zlepšuje sa tiež imunita organizmu,  zmierňujú sa  alergie a zápalové ochorenia. </w:t>
      </w:r>
    </w:p>
    <w:p w:rsidR="00B52D68" w:rsidRPr="00366ECE" w:rsidRDefault="00B52D68" w:rsidP="00B52D68">
      <w:pPr>
        <w:spacing w:after="0"/>
        <w:jc w:val="both"/>
        <w:rPr>
          <w:rFonts w:eastAsia="MS Gothic" w:cs="Times New Roman"/>
          <w:bCs/>
          <w:iCs/>
          <w:color w:val="000000" w:themeColor="text1"/>
          <w:kern w:val="24"/>
          <w:szCs w:val="24"/>
          <w:lang w:eastAsia="sk-SK"/>
        </w:rPr>
      </w:pPr>
      <w:r w:rsidRPr="00366ECE">
        <w:rPr>
          <w:rFonts w:eastAsiaTheme="minorEastAsia" w:cs="Times New Roman"/>
          <w:bCs/>
          <w:iCs/>
          <w:kern w:val="24"/>
          <w:szCs w:val="24"/>
          <w:lang w:eastAsia="sk-SK"/>
        </w:rPr>
        <w:t xml:space="preserve"> </w:t>
      </w:r>
      <w:r w:rsidRPr="00366ECE">
        <w:rPr>
          <w:rFonts w:eastAsiaTheme="minorEastAsia" w:cs="Times New Roman"/>
          <w:bCs/>
          <w:iCs/>
          <w:kern w:val="24"/>
          <w:szCs w:val="24"/>
          <w:lang w:eastAsia="sk-SK"/>
        </w:rPr>
        <w:tab/>
        <w:t xml:space="preserve">Podobne, ako kyslomliečne nápoje i syry  majú veľmi priaznivé účinky  na  naše zdravie. Bielkoviny syra, vitamín D a vápnik znižujú riziko kardiovaskulárnych ochorení, mŕtvice, koronárnej choroby srdca i cukrovky. Pravidelná konzumácia tvrdých a tučných </w:t>
      </w:r>
      <w:r w:rsidRPr="00366ECE">
        <w:rPr>
          <w:rFonts w:eastAsiaTheme="minorEastAsia" w:cs="Times New Roman"/>
          <w:bCs/>
          <w:iCs/>
          <w:kern w:val="24"/>
          <w:szCs w:val="24"/>
          <w:lang w:eastAsia="sk-SK"/>
        </w:rPr>
        <w:lastRenderedPageBreak/>
        <w:t xml:space="preserve">syrov vedie k zvýšeniu hladiny HDL (dobrého) cholesterolu, čo zaisťuje lepší krvný obeh a zabraňuje vápenateniu ciev. Syry tiež chránia pred srdcovo-cievnymi ochoreniami a metabolickými poruchami. </w:t>
      </w:r>
      <w:r w:rsidRPr="00366ECE">
        <w:rPr>
          <w:rFonts w:eastAsia="MS Gothic" w:cs="Times New Roman"/>
          <w:bCs/>
          <w:iCs/>
          <w:color w:val="000000" w:themeColor="text1"/>
          <w:kern w:val="24"/>
          <w:szCs w:val="24"/>
          <w:lang w:eastAsia="sk-SK"/>
        </w:rPr>
        <w:t>Taktiež vykysnutý ovčí hrudkový syr a aj bryndza zachováva  všetky pôvodné zložky ovčieho mlieka a má tiež vynikajúce zdravotné účinky.</w:t>
      </w:r>
      <w:r>
        <w:rPr>
          <w:rFonts w:eastAsia="MS Gothic" w:cs="Times New Roman"/>
          <w:bCs/>
          <w:iCs/>
          <w:color w:val="000000" w:themeColor="text1"/>
          <w:kern w:val="24"/>
          <w:szCs w:val="24"/>
          <w:lang w:eastAsia="sk-SK"/>
        </w:rPr>
        <w:t xml:space="preserve"> </w:t>
      </w:r>
    </w:p>
    <w:p w:rsidR="00B52D68" w:rsidRDefault="00B52D68" w:rsidP="00B52D68">
      <w:pPr>
        <w:pStyle w:val="Normlnywebov"/>
        <w:spacing w:before="0" w:beforeAutospacing="0" w:after="0" w:afterAutospacing="0" w:line="276" w:lineRule="auto"/>
        <w:jc w:val="both"/>
        <w:rPr>
          <w:rFonts w:eastAsiaTheme="minorEastAsia"/>
          <w:bCs/>
          <w:iCs/>
          <w:kern w:val="24"/>
        </w:rPr>
      </w:pPr>
      <w:r w:rsidRPr="00366ECE">
        <w:rPr>
          <w:rFonts w:eastAsia="MS Gothic"/>
          <w:bCs/>
          <w:iCs/>
          <w:color w:val="000000" w:themeColor="text1"/>
          <w:kern w:val="24"/>
        </w:rPr>
        <w:tab/>
        <w:t>Pri konzumácii mliečnych výrobkov n</w:t>
      </w:r>
      <w:r w:rsidRPr="00366ECE">
        <w:rPr>
          <w:rFonts w:eastAsiaTheme="minorEastAsia"/>
          <w:bCs/>
          <w:iCs/>
          <w:kern w:val="24"/>
        </w:rPr>
        <w:t>etreba sa báť konzumovať mliečne tuky</w:t>
      </w:r>
      <w:r w:rsidR="004C5563">
        <w:rPr>
          <w:rFonts w:eastAsiaTheme="minorEastAsia"/>
          <w:bCs/>
          <w:iCs/>
          <w:kern w:val="24"/>
        </w:rPr>
        <w:t>,</w:t>
      </w:r>
      <w:r w:rsidRPr="00366ECE">
        <w:rPr>
          <w:rFonts w:eastAsiaTheme="minorEastAsia"/>
          <w:bCs/>
          <w:iCs/>
          <w:kern w:val="24"/>
        </w:rPr>
        <w:t xml:space="preserve"> ktoré sú tiež veľmi výživné a obsah</w:t>
      </w:r>
      <w:r w:rsidR="00C7782C">
        <w:rPr>
          <w:rFonts w:eastAsiaTheme="minorEastAsia"/>
          <w:bCs/>
          <w:iCs/>
          <w:kern w:val="24"/>
        </w:rPr>
        <w:t>ujú rad vitamínov</w:t>
      </w:r>
      <w:r w:rsidR="004C5563">
        <w:rPr>
          <w:rFonts w:eastAsiaTheme="minorEastAsia"/>
          <w:bCs/>
          <w:iCs/>
          <w:kern w:val="24"/>
        </w:rPr>
        <w:t xml:space="preserve"> ako je vitamín </w:t>
      </w:r>
      <w:r w:rsidR="00C7782C">
        <w:rPr>
          <w:rFonts w:eastAsiaTheme="minorEastAsia"/>
          <w:bCs/>
          <w:iCs/>
          <w:kern w:val="24"/>
        </w:rPr>
        <w:t xml:space="preserve"> A,</w:t>
      </w:r>
      <w:r w:rsidR="004C5563">
        <w:rPr>
          <w:rFonts w:eastAsiaTheme="minorEastAsia"/>
          <w:bCs/>
          <w:iCs/>
          <w:kern w:val="24"/>
        </w:rPr>
        <w:t xml:space="preserve"> </w:t>
      </w:r>
      <w:r w:rsidR="00C7782C">
        <w:rPr>
          <w:rFonts w:eastAsiaTheme="minorEastAsia"/>
          <w:bCs/>
          <w:iCs/>
          <w:kern w:val="24"/>
        </w:rPr>
        <w:t xml:space="preserve">D, E a K. </w:t>
      </w:r>
      <w:r w:rsidRPr="00366ECE">
        <w:rPr>
          <w:rFonts w:eastAsiaTheme="minorEastAsia"/>
          <w:bCs/>
          <w:iCs/>
          <w:kern w:val="24"/>
        </w:rPr>
        <w:t xml:space="preserve"> Krátke  a stredne dlhé mastné kyseliny sú pre organizmus užitočné, lebo podieľajú sa na znižovaní hmotnosti a chránia pred vznikom rakoviny. Veľmi dôležité pre výživu sú omega - 3 polynenasýtené mastné kyseliny, ktoré sa vyznačujú protizápalovými účinkami</w:t>
      </w:r>
      <w:r w:rsidR="00C7782C">
        <w:rPr>
          <w:rFonts w:eastAsiaTheme="minorEastAsia"/>
          <w:bCs/>
          <w:iCs/>
          <w:kern w:val="24"/>
        </w:rPr>
        <w:t xml:space="preserve">. </w:t>
      </w:r>
      <w:r w:rsidRPr="00366ECE">
        <w:rPr>
          <w:rFonts w:eastAsiaTheme="minorEastAsia"/>
          <w:bCs/>
          <w:iCs/>
          <w:kern w:val="24"/>
        </w:rPr>
        <w:t xml:space="preserve"> Mimoriadne prospešná je tiež konjugovaná kyselina linolová (CLA),  ktorá bráni ukladaniu tuku a chráni i  pred srdcovými ochoreniami. </w:t>
      </w:r>
      <w:r w:rsidR="00B073A1">
        <w:rPr>
          <w:rFonts w:eastAsiaTheme="minorEastAsia"/>
          <w:bCs/>
          <w:iCs/>
          <w:kern w:val="24"/>
        </w:rPr>
        <w:t>Tých zdravotných prínosov je podstatne viac a ich vymenovanie by vyžadovalo viac</w:t>
      </w:r>
      <w:r w:rsidR="004C5563">
        <w:rPr>
          <w:rFonts w:eastAsiaTheme="minorEastAsia"/>
          <w:bCs/>
          <w:iCs/>
          <w:kern w:val="24"/>
        </w:rPr>
        <w:t xml:space="preserve"> časového </w:t>
      </w:r>
      <w:r w:rsidR="00B073A1">
        <w:rPr>
          <w:rFonts w:eastAsiaTheme="minorEastAsia"/>
          <w:bCs/>
          <w:iCs/>
          <w:kern w:val="24"/>
        </w:rPr>
        <w:t xml:space="preserve"> priestoru.</w:t>
      </w:r>
    </w:p>
    <w:p w:rsidR="00262596" w:rsidRDefault="00262596" w:rsidP="00347741">
      <w:pPr>
        <w:spacing w:after="0"/>
        <w:ind w:hanging="720"/>
        <w:contextualSpacing/>
        <w:jc w:val="both"/>
        <w:rPr>
          <w:rFonts w:eastAsiaTheme="minorEastAsia" w:cs="Times New Roman"/>
          <w:b/>
          <w:bCs/>
          <w:iCs/>
          <w:kern w:val="24"/>
          <w:szCs w:val="24"/>
          <w:lang w:eastAsia="sk-SK"/>
        </w:rPr>
      </w:pPr>
      <w:r>
        <w:rPr>
          <w:rFonts w:eastAsiaTheme="minorEastAsia" w:cs="Times New Roman"/>
          <w:b/>
          <w:bCs/>
          <w:iCs/>
          <w:kern w:val="24"/>
          <w:szCs w:val="24"/>
          <w:lang w:eastAsia="sk-SK"/>
        </w:rPr>
        <w:tab/>
      </w:r>
      <w:r>
        <w:rPr>
          <w:rFonts w:eastAsiaTheme="minorEastAsia" w:cs="Times New Roman"/>
          <w:b/>
          <w:bCs/>
          <w:iCs/>
          <w:kern w:val="24"/>
          <w:szCs w:val="24"/>
          <w:lang w:eastAsia="sk-SK"/>
        </w:rPr>
        <w:tab/>
      </w:r>
      <w:r w:rsidRPr="00262596">
        <w:rPr>
          <w:rFonts w:eastAsiaTheme="minorEastAsia" w:cs="Times New Roman"/>
          <w:bCs/>
          <w:iCs/>
          <w:kern w:val="24"/>
          <w:szCs w:val="24"/>
          <w:lang w:eastAsia="sk-SK"/>
        </w:rPr>
        <w:t xml:space="preserve">Za posledných 30 rokov  na Slovensku podstatne klesla  výroba </w:t>
      </w:r>
      <w:r>
        <w:rPr>
          <w:rFonts w:eastAsiaTheme="minorEastAsia" w:cs="Times New Roman"/>
          <w:bCs/>
          <w:iCs/>
          <w:kern w:val="24"/>
          <w:szCs w:val="24"/>
          <w:lang w:eastAsia="sk-SK"/>
        </w:rPr>
        <w:t xml:space="preserve">mliečnych výrobkov. Zlikvidovali sa veľké mliekarne a z pôvodných závodov ostala iba tretina. </w:t>
      </w:r>
      <w:r w:rsidR="00347741">
        <w:rPr>
          <w:rFonts w:eastAsiaTheme="minorEastAsia" w:cs="Times New Roman"/>
          <w:bCs/>
          <w:iCs/>
          <w:kern w:val="24"/>
          <w:szCs w:val="24"/>
          <w:lang w:eastAsia="sk-SK"/>
        </w:rPr>
        <w:t>Nedostatok mliečnych výrobkov sa rieši dovozom</w:t>
      </w:r>
      <w:r w:rsidR="0003128A">
        <w:rPr>
          <w:rFonts w:eastAsiaTheme="minorEastAsia" w:cs="Times New Roman"/>
          <w:bCs/>
          <w:iCs/>
          <w:kern w:val="24"/>
          <w:szCs w:val="24"/>
          <w:lang w:eastAsia="sk-SK"/>
        </w:rPr>
        <w:t xml:space="preserve"> mlieka a mliečnych výrobkov</w:t>
      </w:r>
      <w:r w:rsidR="00347741">
        <w:rPr>
          <w:rFonts w:eastAsiaTheme="minorEastAsia" w:cs="Times New Roman"/>
          <w:bCs/>
          <w:iCs/>
          <w:kern w:val="24"/>
          <w:szCs w:val="24"/>
          <w:lang w:eastAsia="sk-SK"/>
        </w:rPr>
        <w:t xml:space="preserve"> z krajín E</w:t>
      </w:r>
      <w:r w:rsidR="0015663B">
        <w:rPr>
          <w:rFonts w:eastAsiaTheme="minorEastAsia" w:cs="Times New Roman"/>
          <w:bCs/>
          <w:iCs/>
          <w:kern w:val="24"/>
          <w:szCs w:val="24"/>
          <w:lang w:eastAsia="sk-SK"/>
        </w:rPr>
        <w:t>Ú</w:t>
      </w:r>
      <w:r w:rsidR="00347741">
        <w:rPr>
          <w:rFonts w:eastAsiaTheme="minorEastAsia" w:cs="Times New Roman"/>
          <w:bCs/>
          <w:iCs/>
          <w:kern w:val="24"/>
          <w:szCs w:val="24"/>
          <w:lang w:eastAsia="sk-SK"/>
        </w:rPr>
        <w:t>.</w:t>
      </w:r>
      <w:r>
        <w:rPr>
          <w:rFonts w:eastAsiaTheme="minorEastAsia" w:cs="Times New Roman"/>
          <w:bCs/>
          <w:iCs/>
          <w:kern w:val="24"/>
          <w:szCs w:val="24"/>
          <w:lang w:eastAsia="sk-SK"/>
        </w:rPr>
        <w:t xml:space="preserve"> </w:t>
      </w:r>
      <w:r w:rsidR="0015663B">
        <w:rPr>
          <w:rFonts w:eastAsiaTheme="minorEastAsia" w:cs="Times New Roman"/>
          <w:bCs/>
          <w:iCs/>
          <w:kern w:val="24"/>
          <w:szCs w:val="24"/>
          <w:lang w:eastAsia="sk-SK"/>
        </w:rPr>
        <w:t>V</w:t>
      </w:r>
      <w:r w:rsidR="00347741">
        <w:rPr>
          <w:rFonts w:eastAsiaTheme="minorEastAsia" w:cs="Times New Roman"/>
          <w:bCs/>
          <w:iCs/>
          <w:kern w:val="24"/>
          <w:szCs w:val="24"/>
          <w:lang w:eastAsia="sk-SK"/>
        </w:rPr>
        <w:t>eľké naše i zahraničné mliekarne zabezpečujú podstatnú časť mliečnych výrobkov na našom trhu. No mnohí</w:t>
      </w:r>
      <w:r w:rsidR="0003128A">
        <w:rPr>
          <w:rFonts w:eastAsiaTheme="minorEastAsia" w:cs="Times New Roman"/>
          <w:bCs/>
          <w:iCs/>
          <w:kern w:val="24"/>
          <w:szCs w:val="24"/>
          <w:lang w:eastAsia="sk-SK"/>
        </w:rPr>
        <w:t xml:space="preserve"> naši</w:t>
      </w:r>
      <w:r w:rsidR="00347741">
        <w:rPr>
          <w:rFonts w:eastAsiaTheme="minorEastAsia" w:cs="Times New Roman"/>
          <w:bCs/>
          <w:iCs/>
          <w:kern w:val="24"/>
          <w:szCs w:val="24"/>
          <w:lang w:eastAsia="sk-SK"/>
        </w:rPr>
        <w:t xml:space="preserve"> prvovýrobcovia začali si finalizovať mlieko cez miestne regionálne špeciality</w:t>
      </w:r>
      <w:r w:rsidR="0015663B">
        <w:rPr>
          <w:rFonts w:eastAsiaTheme="minorEastAsia" w:cs="Times New Roman"/>
          <w:bCs/>
          <w:iCs/>
          <w:kern w:val="24"/>
          <w:szCs w:val="24"/>
          <w:lang w:eastAsia="sk-SK"/>
        </w:rPr>
        <w:t xml:space="preserve">. </w:t>
      </w:r>
      <w:r w:rsidR="00347741">
        <w:rPr>
          <w:rFonts w:eastAsiaTheme="minorEastAsia" w:cs="Times New Roman"/>
          <w:bCs/>
          <w:iCs/>
          <w:kern w:val="24"/>
          <w:szCs w:val="24"/>
          <w:lang w:eastAsia="sk-SK"/>
        </w:rPr>
        <w:t xml:space="preserve">Postupne sa už mnohí malovýrobcovia uchytili na trhu a dosahujú už dobré výsledky a to s kravský, ovčím i kozím mliekom i mliečnymi výrobkami. Už sa rozšírila výroba </w:t>
      </w:r>
      <w:r w:rsidR="006228A2">
        <w:rPr>
          <w:rFonts w:eastAsiaTheme="minorEastAsia" w:cs="Times New Roman"/>
          <w:bCs/>
          <w:iCs/>
          <w:kern w:val="24"/>
          <w:szCs w:val="24"/>
          <w:lang w:eastAsia="sk-SK"/>
        </w:rPr>
        <w:t xml:space="preserve">aj </w:t>
      </w:r>
      <w:r w:rsidR="00D91029">
        <w:rPr>
          <w:rFonts w:eastAsiaTheme="minorEastAsia" w:cs="Times New Roman"/>
          <w:bCs/>
          <w:iCs/>
          <w:kern w:val="24"/>
          <w:szCs w:val="24"/>
          <w:lang w:eastAsia="sk-SK"/>
        </w:rPr>
        <w:t>farmárskych</w:t>
      </w:r>
      <w:r w:rsidR="00347741">
        <w:rPr>
          <w:rFonts w:eastAsiaTheme="minorEastAsia" w:cs="Times New Roman"/>
          <w:bCs/>
          <w:iCs/>
          <w:kern w:val="24"/>
          <w:szCs w:val="24"/>
          <w:lang w:eastAsia="sk-SK"/>
        </w:rPr>
        <w:t xml:space="preserve"> jogurtov, tvarohov a najmä mäkkých syrov, bryndze, ale aj výroba zrejúcich polotvrdých syrov.</w:t>
      </w:r>
      <w:r w:rsidR="00BE684F">
        <w:rPr>
          <w:rFonts w:eastAsiaTheme="minorEastAsia" w:cs="Times New Roman"/>
          <w:bCs/>
          <w:iCs/>
          <w:kern w:val="24"/>
          <w:szCs w:val="24"/>
          <w:lang w:eastAsia="sk-SK"/>
        </w:rPr>
        <w:t xml:space="preserve"> Je potešiteľné, že kvalita týchto mliečnych výrobkov za dodržania náročnej hygieny a noriem sa podstatne zlepšila a spotrebitelia si už vedia vyhľadať svojich osvedčených výrobcov. Tu je potrebné dbať najmä na to, aby bola dodržaná zdravotná bezpečnosť výrobkov, t.</w:t>
      </w:r>
      <w:r w:rsidR="00D91029">
        <w:rPr>
          <w:rFonts w:eastAsiaTheme="minorEastAsia" w:cs="Times New Roman"/>
          <w:bCs/>
          <w:iCs/>
          <w:kern w:val="24"/>
          <w:szCs w:val="24"/>
          <w:lang w:eastAsia="sk-SK"/>
        </w:rPr>
        <w:t xml:space="preserve"> </w:t>
      </w:r>
      <w:r w:rsidR="00BE684F">
        <w:rPr>
          <w:rFonts w:eastAsiaTheme="minorEastAsia" w:cs="Times New Roman"/>
          <w:bCs/>
          <w:iCs/>
          <w:kern w:val="24"/>
          <w:szCs w:val="24"/>
          <w:lang w:eastAsia="sk-SK"/>
        </w:rPr>
        <w:t>j. aby fermentované výrobky najmä syry boli dobre vykysnuté a vyzreté a hygienicky ošetrené.</w:t>
      </w:r>
    </w:p>
    <w:p w:rsidR="00D90325" w:rsidRDefault="00C7642A" w:rsidP="00C7642A">
      <w:pPr>
        <w:spacing w:after="0"/>
        <w:jc w:val="both"/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</w:pPr>
      <w:r>
        <w:rPr>
          <w:rFonts w:cs="Times New Roman"/>
          <w:szCs w:val="24"/>
        </w:rPr>
        <w:tab/>
        <w:t xml:space="preserve">Našim spoločným cieľom by </w:t>
      </w:r>
      <w:r w:rsidRPr="00E849DD">
        <w:rPr>
          <w:rFonts w:cs="Times New Roman"/>
          <w:szCs w:val="24"/>
        </w:rPr>
        <w:t xml:space="preserve">malo byť  postupne </w:t>
      </w:r>
      <w:r w:rsidRPr="00832FD8">
        <w:rPr>
          <w:rFonts w:cs="Times New Roman"/>
          <w:szCs w:val="24"/>
        </w:rPr>
        <w:t>obnovenie našej potravinovej</w:t>
      </w:r>
      <w:r w:rsidRPr="00E849DD">
        <w:rPr>
          <w:rFonts w:cs="Times New Roman"/>
          <w:b/>
          <w:szCs w:val="24"/>
        </w:rPr>
        <w:t xml:space="preserve"> </w:t>
      </w:r>
      <w:r w:rsidRPr="00832FD8">
        <w:rPr>
          <w:rFonts w:cs="Times New Roman"/>
          <w:szCs w:val="24"/>
        </w:rPr>
        <w:t>sebestačnosť.</w:t>
      </w:r>
      <w:r w:rsidRPr="00E849DD">
        <w:rPr>
          <w:rFonts w:cs="Times New Roman"/>
          <w:szCs w:val="24"/>
        </w:rPr>
        <w:t xml:space="preserve"> Od tohto cieľa sa potom  odvíja celá rada aktuálnych úloh.</w:t>
      </w:r>
      <w:r>
        <w:rPr>
          <w:rFonts w:cs="Times New Roman"/>
          <w:szCs w:val="24"/>
        </w:rPr>
        <w:t xml:space="preserve"> </w:t>
      </w:r>
      <w:r w:rsidRPr="00E849DD">
        <w:rPr>
          <w:rFonts w:eastAsiaTheme="minorEastAsia" w:cs="Times New Roman"/>
          <w:b/>
          <w:bCs/>
          <w:iCs/>
          <w:kern w:val="24"/>
          <w:szCs w:val="24"/>
          <w:lang w:eastAsia="sk-SK"/>
        </w:rPr>
        <w:t xml:space="preserve"> </w:t>
      </w:r>
      <w:r w:rsidRPr="00366ECE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 xml:space="preserve">Preto bude potrebné podstatne zvýšiť spotrebu najmä našich mliečnych a zvlášť fermentovaných  výrobkov, syrov a mliečnych špecialít. </w:t>
      </w:r>
      <w:r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>Súčasne</w:t>
      </w:r>
      <w:r w:rsidRPr="00366ECE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 xml:space="preserve"> bude potrebné zvýšiť </w:t>
      </w:r>
      <w:r w:rsidR="005C35F1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>počty dojníc, oviec i kôz</w:t>
      </w:r>
      <w:r w:rsidRPr="00366ECE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>, lepšie využívať pasienky, lepšie zainteresovať mládež do poľnohospodárstva i potravinárstva a  zvýšiť výrobu vlastných  zdravých mliečnych výrobkov. Ukázalo sa, že tieto požiadavky sú zvlášť aktuálne v súčasnom období  vírusovej epidémie.</w:t>
      </w:r>
    </w:p>
    <w:p w:rsidR="006426F1" w:rsidRDefault="00D90325" w:rsidP="006426F1">
      <w:pPr>
        <w:spacing w:after="0"/>
        <w:jc w:val="both"/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</w:pPr>
      <w:r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ab/>
      </w:r>
      <w:r w:rsidR="00C7642A" w:rsidRPr="00366ECE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 xml:space="preserve"> </w:t>
      </w:r>
      <w:r w:rsidR="005C35F1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>Pre ďalší rozvoj živočíšnej výroby</w:t>
      </w:r>
      <w:r w:rsidR="00C7642A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 xml:space="preserve"> </w:t>
      </w:r>
      <w:r w:rsidR="005C35F1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>bude potrebné</w:t>
      </w:r>
      <w:r w:rsidR="00C7642A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 xml:space="preserve"> získať mladých ľudí na </w:t>
      </w:r>
      <w:r w:rsidR="006426F1" w:rsidRPr="00E849DD">
        <w:rPr>
          <w:rFonts w:eastAsiaTheme="minorEastAsia" w:cs="Times New Roman"/>
          <w:bCs/>
          <w:iCs/>
          <w:color w:val="000000" w:themeColor="text1"/>
          <w:kern w:val="24"/>
          <w:szCs w:val="24"/>
          <w:lang w:eastAsia="sk-SK"/>
        </w:rPr>
        <w:t xml:space="preserve"> prácu v</w:t>
      </w:r>
      <w:r w:rsidR="00C7642A">
        <w:rPr>
          <w:rFonts w:eastAsiaTheme="minorEastAsia" w:cs="Times New Roman"/>
          <w:bCs/>
          <w:iCs/>
          <w:color w:val="000000" w:themeColor="text1"/>
          <w:kern w:val="24"/>
          <w:szCs w:val="24"/>
          <w:lang w:eastAsia="sk-SK"/>
        </w:rPr>
        <w:t> </w:t>
      </w:r>
      <w:r w:rsidR="006426F1" w:rsidRPr="00E849DD">
        <w:rPr>
          <w:rFonts w:eastAsiaTheme="minorEastAsia" w:cs="Times New Roman"/>
          <w:bCs/>
          <w:iCs/>
          <w:color w:val="000000" w:themeColor="text1"/>
          <w:kern w:val="24"/>
          <w:szCs w:val="24"/>
          <w:lang w:eastAsia="sk-SK"/>
        </w:rPr>
        <w:t>poľnohospodárstve</w:t>
      </w:r>
      <w:r w:rsidR="00C7642A">
        <w:rPr>
          <w:rFonts w:eastAsiaTheme="minorEastAsia" w:cs="Times New Roman"/>
          <w:bCs/>
          <w:iCs/>
          <w:color w:val="000000" w:themeColor="text1"/>
          <w:kern w:val="24"/>
          <w:szCs w:val="24"/>
          <w:lang w:eastAsia="sk-SK"/>
        </w:rPr>
        <w:t xml:space="preserve">. </w:t>
      </w:r>
      <w:r w:rsidR="00832FD8">
        <w:rPr>
          <w:rFonts w:eastAsiaTheme="minorEastAsia" w:cs="Times New Roman"/>
          <w:bCs/>
          <w:iCs/>
          <w:color w:val="000000" w:themeColor="text1"/>
          <w:kern w:val="24"/>
          <w:szCs w:val="24"/>
          <w:lang w:eastAsia="sk-SK"/>
        </w:rPr>
        <w:t>B</w:t>
      </w:r>
      <w:r w:rsidR="006426F1" w:rsidRPr="00E849DD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>ude potrebné</w:t>
      </w:r>
      <w:r w:rsidR="005C35F1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 xml:space="preserve"> podstatne viac podporovať obnovu nášho poľnohospodárstva i potravinárstva, </w:t>
      </w:r>
      <w:r w:rsidR="006426F1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 xml:space="preserve"> zastaviť pokles stavov hospodárskych zvierat,</w:t>
      </w:r>
      <w:r w:rsidR="006426F1" w:rsidRPr="00E849DD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 xml:space="preserve"> lepšie využívať pasienky,  zvýšiť výrobu vlastných  potravín i mlieka a podstatne  zvýšiť samotnú spotrebu  mliečnych  výrobkov. </w:t>
      </w:r>
    </w:p>
    <w:p w:rsidR="005C35F1" w:rsidRPr="00E849DD" w:rsidRDefault="005C35F1" w:rsidP="006426F1">
      <w:pPr>
        <w:spacing w:after="0"/>
        <w:jc w:val="both"/>
        <w:rPr>
          <w:rFonts w:eastAsiaTheme="minorEastAsia" w:cs="Times New Roman"/>
          <w:b/>
          <w:bCs/>
          <w:iCs/>
          <w:color w:val="000000" w:themeColor="text1"/>
          <w:kern w:val="24"/>
          <w:szCs w:val="24"/>
          <w:lang w:eastAsia="sk-SK"/>
        </w:rPr>
      </w:pPr>
      <w:r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ab/>
        <w:t>Práve pri oslave Svetového dňa mlieka by sme sa mali zamyslieť nad spomínanými problémami a</w:t>
      </w:r>
      <w:r w:rsidR="00947194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 xml:space="preserve"> postupne robiť opatrenia aby aj Slovensko sa mohlo </w:t>
      </w:r>
      <w:r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> zaradiť  medzi krajiny, ktoré si dokážu vyrobiť dostatok vlastných potravinových  produktov i</w:t>
      </w:r>
      <w:r w:rsidR="00947194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> </w:t>
      </w:r>
      <w:r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>mlieka</w:t>
      </w:r>
      <w:r w:rsidR="00947194"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 xml:space="preserve"> a sú sebestačné</w:t>
      </w:r>
      <w:r>
        <w:rPr>
          <w:rFonts w:eastAsia="Times New Roman" w:cs="Times New Roman"/>
          <w:bCs/>
          <w:iCs/>
          <w:color w:val="000000" w:themeColor="text1"/>
          <w:kern w:val="24"/>
          <w:szCs w:val="24"/>
          <w:lang w:eastAsia="sk-SK"/>
        </w:rPr>
        <w:t>.</w:t>
      </w:r>
    </w:p>
    <w:p w:rsidR="00B02CBF" w:rsidRDefault="00B02CBF" w:rsidP="006C1117">
      <w:pPr>
        <w:spacing w:after="0"/>
        <w:rPr>
          <w:b/>
          <w:szCs w:val="24"/>
        </w:rPr>
      </w:pPr>
    </w:p>
    <w:sectPr w:rsidR="00B02C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2E" w:rsidRDefault="0030762E" w:rsidP="005C35F1">
      <w:pPr>
        <w:spacing w:after="0" w:line="240" w:lineRule="auto"/>
      </w:pPr>
      <w:r>
        <w:separator/>
      </w:r>
    </w:p>
  </w:endnote>
  <w:endnote w:type="continuationSeparator" w:id="0">
    <w:p w:rsidR="0030762E" w:rsidRDefault="0030762E" w:rsidP="005C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222688"/>
      <w:docPartObj>
        <w:docPartGallery w:val="Page Numbers (Bottom of Page)"/>
        <w:docPartUnique/>
      </w:docPartObj>
    </w:sdtPr>
    <w:sdtEndPr/>
    <w:sdtContent>
      <w:p w:rsidR="005C35F1" w:rsidRDefault="005C35F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611">
          <w:rPr>
            <w:noProof/>
          </w:rPr>
          <w:t>1</w:t>
        </w:r>
        <w:r>
          <w:fldChar w:fldCharType="end"/>
        </w:r>
      </w:p>
    </w:sdtContent>
  </w:sdt>
  <w:p w:rsidR="005C35F1" w:rsidRDefault="005C35F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2E" w:rsidRDefault="0030762E" w:rsidP="005C35F1">
      <w:pPr>
        <w:spacing w:after="0" w:line="240" w:lineRule="auto"/>
      </w:pPr>
      <w:r>
        <w:separator/>
      </w:r>
    </w:p>
  </w:footnote>
  <w:footnote w:type="continuationSeparator" w:id="0">
    <w:p w:rsidR="0030762E" w:rsidRDefault="0030762E" w:rsidP="005C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6DD"/>
    <w:multiLevelType w:val="hybridMultilevel"/>
    <w:tmpl w:val="7A3E0A98"/>
    <w:lvl w:ilvl="0" w:tplc="D728A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805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44B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6B8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29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CB1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041C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C6B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C8F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A34736"/>
    <w:multiLevelType w:val="hybridMultilevel"/>
    <w:tmpl w:val="6CC667F2"/>
    <w:lvl w:ilvl="0" w:tplc="1E68D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83A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046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84E7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261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2EE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5636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AE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EE03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A35E99"/>
    <w:multiLevelType w:val="hybridMultilevel"/>
    <w:tmpl w:val="B5F28968"/>
    <w:lvl w:ilvl="0" w:tplc="C2F4BE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B3387"/>
    <w:multiLevelType w:val="hybridMultilevel"/>
    <w:tmpl w:val="20E2DCA4"/>
    <w:lvl w:ilvl="0" w:tplc="152C7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1623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F8E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081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BAB1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A73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38E9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F08B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B84F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C67368"/>
    <w:multiLevelType w:val="hybridMultilevel"/>
    <w:tmpl w:val="4DE847E6"/>
    <w:lvl w:ilvl="0" w:tplc="AAF4E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E66E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EAFC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A2C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8E9E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C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DC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C19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889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1532CB"/>
    <w:multiLevelType w:val="hybridMultilevel"/>
    <w:tmpl w:val="C4AEF29E"/>
    <w:lvl w:ilvl="0" w:tplc="47E2198E">
      <w:start w:val="1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D70E1"/>
    <w:multiLevelType w:val="hybridMultilevel"/>
    <w:tmpl w:val="54C6A1A0"/>
    <w:lvl w:ilvl="0" w:tplc="E56E5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E8D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28E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DE3E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A4E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20B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04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2AD0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EE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D117C23"/>
    <w:multiLevelType w:val="hybridMultilevel"/>
    <w:tmpl w:val="19EE0D6A"/>
    <w:lvl w:ilvl="0" w:tplc="E1FC3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AB4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EA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BE52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244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5E0B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CB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FE6B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C5C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9030CF"/>
    <w:multiLevelType w:val="hybridMultilevel"/>
    <w:tmpl w:val="88B6458E"/>
    <w:lvl w:ilvl="0" w:tplc="400C89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703B6"/>
    <w:multiLevelType w:val="hybridMultilevel"/>
    <w:tmpl w:val="FE384B82"/>
    <w:lvl w:ilvl="0" w:tplc="458A0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C1C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E59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A6BE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097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2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8A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B418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0825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BF95421"/>
    <w:multiLevelType w:val="hybridMultilevel"/>
    <w:tmpl w:val="24DA3A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F6579"/>
    <w:multiLevelType w:val="hybridMultilevel"/>
    <w:tmpl w:val="60226F42"/>
    <w:lvl w:ilvl="0" w:tplc="D480C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1A7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7EB6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040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C43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45E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AB1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826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F0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20"/>
    <w:rsid w:val="0003128A"/>
    <w:rsid w:val="00060563"/>
    <w:rsid w:val="000A09BD"/>
    <w:rsid w:val="000C4A1F"/>
    <w:rsid w:val="000F1B27"/>
    <w:rsid w:val="00113D72"/>
    <w:rsid w:val="0015663B"/>
    <w:rsid w:val="002259FA"/>
    <w:rsid w:val="00262596"/>
    <w:rsid w:val="002B06DE"/>
    <w:rsid w:val="00302AD8"/>
    <w:rsid w:val="0030762E"/>
    <w:rsid w:val="00347741"/>
    <w:rsid w:val="003D11CD"/>
    <w:rsid w:val="0045652D"/>
    <w:rsid w:val="004C5563"/>
    <w:rsid w:val="004F53C1"/>
    <w:rsid w:val="00540611"/>
    <w:rsid w:val="005C2F1A"/>
    <w:rsid w:val="005C35F1"/>
    <w:rsid w:val="006228A2"/>
    <w:rsid w:val="006426F1"/>
    <w:rsid w:val="006757E7"/>
    <w:rsid w:val="006A7FBE"/>
    <w:rsid w:val="006C1117"/>
    <w:rsid w:val="006C3EA4"/>
    <w:rsid w:val="007E077E"/>
    <w:rsid w:val="00832FD8"/>
    <w:rsid w:val="009123A1"/>
    <w:rsid w:val="009400EA"/>
    <w:rsid w:val="00947194"/>
    <w:rsid w:val="00A9411C"/>
    <w:rsid w:val="00AB4101"/>
    <w:rsid w:val="00AF0FC0"/>
    <w:rsid w:val="00B02CBF"/>
    <w:rsid w:val="00B073A1"/>
    <w:rsid w:val="00B52D68"/>
    <w:rsid w:val="00BA6BE5"/>
    <w:rsid w:val="00BB2680"/>
    <w:rsid w:val="00BE684F"/>
    <w:rsid w:val="00C07225"/>
    <w:rsid w:val="00C53420"/>
    <w:rsid w:val="00C7458C"/>
    <w:rsid w:val="00C7642A"/>
    <w:rsid w:val="00C7782C"/>
    <w:rsid w:val="00CA3AB9"/>
    <w:rsid w:val="00CE181A"/>
    <w:rsid w:val="00CE6EBF"/>
    <w:rsid w:val="00D12255"/>
    <w:rsid w:val="00D3509E"/>
    <w:rsid w:val="00D90325"/>
    <w:rsid w:val="00D91029"/>
    <w:rsid w:val="00DE45D5"/>
    <w:rsid w:val="00EA4B9B"/>
    <w:rsid w:val="00F55A04"/>
    <w:rsid w:val="00F627CD"/>
    <w:rsid w:val="00F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680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3420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C2F1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table" w:styleId="Mriekatabuky">
    <w:name w:val="Table Grid"/>
    <w:basedOn w:val="Normlnatabuka"/>
    <w:uiPriority w:val="39"/>
    <w:rsid w:val="0064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C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35F1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C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35F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680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3420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C2F1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table" w:styleId="Mriekatabuky">
    <w:name w:val="Table Grid"/>
    <w:basedOn w:val="Normlnatabuka"/>
    <w:uiPriority w:val="39"/>
    <w:rsid w:val="0064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C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35F1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C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35F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1508</Words>
  <Characters>8598</Characters>
  <Application>Microsoft Office Word</Application>
  <DocSecurity>4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Malvina</dc:creator>
  <cp:lastModifiedBy>VIPA</cp:lastModifiedBy>
  <cp:revision>2</cp:revision>
  <dcterms:created xsi:type="dcterms:W3CDTF">2021-05-20T17:56:00Z</dcterms:created>
  <dcterms:modified xsi:type="dcterms:W3CDTF">2021-05-20T17:56:00Z</dcterms:modified>
</cp:coreProperties>
</file>