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4" w:rsidRPr="0042118B" w:rsidRDefault="00264524" w:rsidP="0042118B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264524" w:rsidRPr="0042118B" w:rsidRDefault="00264524" w:rsidP="0042118B">
      <w:pPr>
        <w:suppressAutoHyphens/>
        <w:spacing w:after="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>Tlačová správa</w:t>
      </w:r>
    </w:p>
    <w:p w:rsidR="00264524" w:rsidRPr="0042118B" w:rsidRDefault="00D6189E" w:rsidP="0042118B">
      <w:pPr>
        <w:suppressAutoHyphens/>
        <w:spacing w:after="200" w:line="276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k-SK"/>
        </w:rPr>
      </w:pPr>
      <w:r w:rsidRPr="0042118B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 xml:space="preserve">Na prihlásenie obcí do Dediny roka 2023 ostáva posledný mesiac </w:t>
      </w:r>
    </w:p>
    <w:p w:rsidR="00264524" w:rsidRPr="0042118B" w:rsidRDefault="00264524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b/>
          <w:bCs/>
          <w:sz w:val="24"/>
          <w:szCs w:val="24"/>
          <w:lang w:eastAsia="zh-CN"/>
        </w:rPr>
        <w:t> </w:t>
      </w:r>
    </w:p>
    <w:p w:rsidR="00264524" w:rsidRPr="0042118B" w:rsidRDefault="00683F1D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  <w:r>
        <w:rPr>
          <w:rFonts w:asciiTheme="minorHAnsi" w:eastAsia="Times New Roman" w:hAnsiTheme="minorHAnsi" w:cstheme="minorHAnsi"/>
          <w:bCs/>
          <w:i/>
          <w:sz w:val="24"/>
          <w:szCs w:val="24"/>
          <w:lang w:eastAsia="zh-CN"/>
        </w:rPr>
        <w:t>Banská Bystric</w:t>
      </w:r>
      <w:r w:rsidR="005D0BBB">
        <w:rPr>
          <w:rFonts w:asciiTheme="minorHAnsi" w:eastAsia="Times New Roman" w:hAnsiTheme="minorHAnsi" w:cstheme="minorHAnsi"/>
          <w:bCs/>
          <w:i/>
          <w:sz w:val="24"/>
          <w:szCs w:val="24"/>
          <w:lang w:eastAsia="zh-CN"/>
        </w:rPr>
        <w:t>a, 1. marec 2023</w:t>
      </w:r>
    </w:p>
    <w:p w:rsidR="0043153D" w:rsidRPr="0042118B" w:rsidRDefault="00D6189E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Už len do konca marca majú slovenské obce možnosť zapojiť sa do Dediny roka 2023. Ak práve vaša dedina je výnimočná a radi by ste ju zviditeľnili na mape Slovenska, neváhajte a prihláste ju do 12. ročníka na stránke </w:t>
      </w:r>
      <w:hyperlink r:id="rId7" w:history="1">
        <w:r w:rsidRPr="0042118B">
          <w:rPr>
            <w:rStyle w:val="Hypertextovprepojenie"/>
            <w:rFonts w:asciiTheme="minorHAnsi" w:eastAsia="Times New Roman" w:hAnsiTheme="minorHAnsi" w:cstheme="minorHAnsi"/>
            <w:b/>
            <w:sz w:val="24"/>
            <w:szCs w:val="24"/>
            <w:lang w:eastAsia="zh-CN"/>
          </w:rPr>
          <w:t>www.dedinaroka.sk</w:t>
        </w:r>
      </w:hyperlink>
      <w:r w:rsidR="0042118B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! </w:t>
      </w:r>
      <w:r w:rsidR="0043153D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Impulz k zapojeniu obce môže dať každý obyvateľ Slovenska, </w:t>
      </w:r>
      <w:r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samotný pr</w:t>
      </w:r>
      <w:r w:rsidR="0043153D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oces prihlásenia je potom na starostke či starostovi. D</w:t>
      </w:r>
      <w:r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edina </w:t>
      </w:r>
      <w:r w:rsidR="0043153D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roka 2023 získa </w:t>
      </w:r>
      <w:r w:rsid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nielen finančnú výhru</w:t>
      </w:r>
      <w:r w:rsidR="0043153D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 a vecné dary, ale ako laureát národného kola </w:t>
      </w:r>
      <w:r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 xml:space="preserve">bude Slovensko reprezentovať v súťaži </w:t>
      </w:r>
      <w:r w:rsidR="0043153D" w:rsidRPr="0042118B"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  <w:t>o Európsku cenu obnovy dediny.</w:t>
      </w:r>
    </w:p>
    <w:p w:rsidR="0043153D" w:rsidRPr="0043153D" w:rsidRDefault="0042118B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  <w:r w:rsidRP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>Cieľom Dediny roka je upriamiť pozornosť na obce, ktoré dosahujú úspechy v rozvoji starostlivosti o vidiek, sú konkurencieschopné, dokážu prinášať inovatívne riešenia do procesu starostlivosti o svoje prostredie a pritom nezabúdajú ani na vlastné tradície a rozmanitosť kultúry.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>Dedinu</w:t>
      </w:r>
      <w:r w:rsidR="0043153D" w:rsidRPr="0043153D">
        <w:rPr>
          <w:rFonts w:asciiTheme="minorHAnsi" w:eastAsia="Times New Roman" w:hAnsiTheme="minorHAnsi" w:cstheme="minorHAnsi"/>
          <w:bCs/>
          <w:sz w:val="24"/>
          <w:szCs w:val="24"/>
          <w:lang w:eastAsia="zh-CN"/>
        </w:rPr>
        <w:t xml:space="preserve"> roka vyhlasuje Ministerstvo životného prostredia SR a Slovenská agentúra životného prostredia od roku 2001. </w:t>
      </w:r>
      <w:r w:rsidR="0043153D" w:rsidRPr="0043153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Vidiecky priestor je totiž podstatnou a nezanedbateľnou súčasťou Slovenska. Prostredníctvom tohto ocenenia tak možno spoznať samosprávy, ktoré do svojho rozvoja vnášajú ojedinelé inovatívne a inšpiratívne riešenia, a to aj na úrovni starostlivosti o životné prostredie. 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>„Zapojenie sa do súťaže Dedina roka bolo veľmi dobré rozhodnutie. Prinieslo nám množstvo nápadov. Zároveň sme mali možnosť vidieť príklady dobrej praxe ako čeliť novým výzvam, a to nielen na Slovensku, a</w:t>
      </w:r>
      <w:r w:rsidR="005D0BBB">
        <w:rPr>
          <w:rFonts w:asciiTheme="minorHAnsi" w:hAnsiTheme="minorHAnsi" w:cstheme="minorHAnsi"/>
          <w:i/>
          <w:iCs/>
          <w:sz w:val="24"/>
          <w:szCs w:val="24"/>
        </w:rPr>
        <w:t xml:space="preserve">le aj prostredníctvom účasti v 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>súťaži o Európsku cenu pre obnovu dediny v rámci Európy,“</w:t>
      </w:r>
      <w:r w:rsidR="0043153D" w:rsidRPr="0043153D">
        <w:rPr>
          <w:rFonts w:asciiTheme="minorHAnsi" w:hAnsiTheme="minorHAnsi" w:cstheme="minorHAnsi"/>
          <w:sz w:val="24"/>
          <w:szCs w:val="24"/>
        </w:rPr>
        <w:t xml:space="preserve"> </w:t>
      </w:r>
      <w:r w:rsidR="00683F1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hovorí</w:t>
      </w:r>
      <w:r w:rsidR="0043153D" w:rsidRPr="0043153D">
        <w:rPr>
          <w:rFonts w:asciiTheme="minorHAnsi" w:hAnsiTheme="minorHAnsi" w:cstheme="minorHAnsi"/>
          <w:sz w:val="24"/>
          <w:szCs w:val="24"/>
        </w:rPr>
        <w:t xml:space="preserve"> Michal </w:t>
      </w:r>
      <w:proofErr w:type="spellStart"/>
      <w:r w:rsidR="0043153D" w:rsidRPr="0043153D">
        <w:rPr>
          <w:rFonts w:asciiTheme="minorHAnsi" w:hAnsiTheme="minorHAnsi" w:cstheme="minorHAnsi"/>
          <w:sz w:val="24"/>
          <w:szCs w:val="24"/>
        </w:rPr>
        <w:t>Strnál</w:t>
      </w:r>
      <w:proofErr w:type="spellEnd"/>
      <w:r w:rsidR="0043153D" w:rsidRPr="0043153D">
        <w:rPr>
          <w:rFonts w:asciiTheme="minorHAnsi" w:hAnsiTheme="minorHAnsi" w:cstheme="minorHAnsi"/>
          <w:sz w:val="24"/>
          <w:szCs w:val="24"/>
        </w:rPr>
        <w:t xml:space="preserve">, starosta obce Oravská Polhora, ktorá získala ocenenie Dedina roka 2017. </w:t>
      </w:r>
    </w:p>
    <w:p w:rsidR="0042118B" w:rsidRDefault="0042118B" w:rsidP="0042118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 jeho slová nadväzuje</w:t>
      </w:r>
      <w:r w:rsidR="0043153D" w:rsidRPr="0043153D">
        <w:rPr>
          <w:rFonts w:asciiTheme="minorHAnsi" w:hAnsiTheme="minorHAnsi" w:cstheme="minorHAnsi"/>
          <w:sz w:val="24"/>
          <w:szCs w:val="24"/>
        </w:rPr>
        <w:t xml:space="preserve"> Roman </w:t>
      </w:r>
      <w:proofErr w:type="spellStart"/>
      <w:r w:rsidR="0043153D" w:rsidRPr="0043153D">
        <w:rPr>
          <w:rFonts w:asciiTheme="minorHAnsi" w:hAnsiTheme="minorHAnsi" w:cstheme="minorHAnsi"/>
          <w:sz w:val="24"/>
          <w:szCs w:val="24"/>
        </w:rPr>
        <w:t>Španihel</w:t>
      </w:r>
      <w:proofErr w:type="spellEnd"/>
      <w:r w:rsidR="0043153D" w:rsidRPr="0043153D">
        <w:rPr>
          <w:rFonts w:asciiTheme="minorHAnsi" w:hAnsiTheme="minorHAnsi" w:cstheme="minorHAnsi"/>
          <w:sz w:val="24"/>
          <w:szCs w:val="24"/>
        </w:rPr>
        <w:t>, starosta obce Papradno, ktorá si titul Dedina roka vyslúžila za rok 2019. Aj po viac ako troch rokoch</w:t>
      </w:r>
      <w:r w:rsidR="0043153D" w:rsidRPr="0043153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43153D" w:rsidRPr="0043153D">
        <w:rPr>
          <w:rFonts w:asciiTheme="minorHAnsi" w:hAnsiTheme="minorHAnsi" w:cstheme="minorHAnsi"/>
          <w:sz w:val="24"/>
          <w:szCs w:val="24"/>
        </w:rPr>
        <w:t xml:space="preserve">stále cítiť medzi tamojšími obyvateľmi nadšenie a hrdosť z tohto ocenenia. 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>„Súťaž nám pomohla uvedomiť si, že to</w:t>
      </w:r>
      <w:r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 xml:space="preserve"> čo my považujeme za bežné a prirodzené, nie je vôbec samozrejmé, a v mnohých ohľadoch sa máme čím pochváliť. Ďalším významným benefitom bolo mediálne zviditeľnenie obce, možnosť reprezentovať Slovensko na európskej úrovni a, samozrejme,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 aj vecné ceny a finančná výhra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>. Z nej sme dokázali vybudovať malé detské ihrisko a komunitné</w:t>
      </w:r>
      <w:r w:rsidR="008B786C">
        <w:rPr>
          <w:rFonts w:asciiTheme="minorHAnsi" w:hAnsiTheme="minorHAnsi" w:cstheme="minorHAnsi"/>
          <w:i/>
          <w:iCs/>
          <w:sz w:val="24"/>
          <w:szCs w:val="24"/>
        </w:rPr>
        <w:t xml:space="preserve"> centrum pri obecných bytovkách,</w:t>
      </w:r>
      <w:r w:rsidR="0043153D" w:rsidRPr="0043153D">
        <w:rPr>
          <w:rFonts w:asciiTheme="minorHAnsi" w:hAnsiTheme="minorHAnsi" w:cstheme="minorHAnsi"/>
          <w:i/>
          <w:iCs/>
          <w:sz w:val="24"/>
          <w:szCs w:val="24"/>
        </w:rPr>
        <w:t>“</w:t>
      </w:r>
      <w:r w:rsidR="0043153D" w:rsidRPr="0043153D">
        <w:rPr>
          <w:rFonts w:asciiTheme="minorHAnsi" w:hAnsiTheme="minorHAnsi" w:cstheme="minorHAnsi"/>
          <w:sz w:val="24"/>
          <w:szCs w:val="24"/>
        </w:rPr>
        <w:t xml:space="preserve"> </w:t>
      </w:r>
      <w:r w:rsidR="005D0BBB">
        <w:rPr>
          <w:rFonts w:asciiTheme="minorHAnsi" w:hAnsiTheme="minorHAnsi" w:cstheme="minorHAnsi"/>
          <w:sz w:val="24"/>
          <w:szCs w:val="24"/>
        </w:rPr>
        <w:t>sumarizuje starosta Papradna.</w:t>
      </w:r>
    </w:p>
    <w:p w:rsidR="0042118B" w:rsidRDefault="0042118B" w:rsidP="0042118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348E0" w:rsidRPr="0043153D" w:rsidRDefault="0043153D" w:rsidP="000348E0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153D">
        <w:rPr>
          <w:rFonts w:asciiTheme="minorHAnsi" w:eastAsia="Times New Roman" w:hAnsiTheme="minorHAnsi" w:cstheme="minorHAnsi"/>
          <w:sz w:val="24"/>
          <w:szCs w:val="24"/>
          <w:lang w:eastAsia="zh-CN"/>
        </w:rPr>
        <w:t>Obec môže zapojením sa do národného ocenenia získať nielen samotný titul Dedina roka 2023, ale zároveň má</w:t>
      </w:r>
      <w:r w:rsid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unikátnu príležitosť zastupovať Slovensko na</w:t>
      </w:r>
      <w:r w:rsidRPr="0043153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</w:t>
      </w:r>
      <w:r w:rsidR="000348E0">
        <w:rPr>
          <w:rFonts w:asciiTheme="minorHAnsi" w:eastAsia="Times New Roman" w:hAnsiTheme="minorHAnsi" w:cstheme="minorHAnsi"/>
          <w:sz w:val="24"/>
          <w:szCs w:val="24"/>
          <w:lang w:eastAsia="zh-CN"/>
        </w:rPr>
        <w:t>medzinárodnej úrovni. Tam</w:t>
      </w:r>
      <w:r w:rsid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sa stretne so silnou európskou</w:t>
      </w:r>
      <w:r w:rsidR="000348E0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konkurenciou. </w:t>
      </w:r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„Laureát Dediny roka nominov</w:t>
      </w:r>
      <w:r w:rsid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aný do medzinárodnej súťaže</w:t>
      </w:r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bude môcť získať Európsku cenu obnovy dediny, ktorá je určená pre absolútne</w:t>
      </w:r>
      <w:r w:rsid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ho víťaza. Ostatným obciam </w:t>
      </w:r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budú udelené zlaté</w:t>
      </w:r>
      <w:r w:rsid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,</w:t>
      </w:r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strieborné a bronzové ocenenia, odmenou pre nich bude aj zaradenie do virtuálnej </w:t>
      </w:r>
      <w:proofErr w:type="spellStart"/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>Roadmap</w:t>
      </w:r>
      <w:proofErr w:type="spellEnd"/>
      <w:r w:rsidR="000348E0" w:rsidRPr="000348E0"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  <w:t xml:space="preserve"> s najlepšími európskymi projektmi obcí,“</w:t>
      </w:r>
      <w:r w:rsidR="000348E0" w:rsidRPr="000348E0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  </w:t>
      </w:r>
      <w:r w:rsidR="000348E0">
        <w:rPr>
          <w:rFonts w:asciiTheme="minorHAnsi" w:eastAsia="Times New Roman" w:hAnsiTheme="minorHAnsi" w:cstheme="minorHAnsi"/>
          <w:sz w:val="24"/>
          <w:szCs w:val="24"/>
          <w:lang w:eastAsia="zh-CN"/>
        </w:rPr>
        <w:t>vysvetľuje tajomníčka Dediny roka Mária Mojžišová zo Slovenskej agentúry životného prostredia.</w:t>
      </w:r>
    </w:p>
    <w:p w:rsidR="0043153D" w:rsidRPr="0043153D" w:rsidRDefault="0043153D" w:rsidP="0042118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3153D" w:rsidRPr="0043153D" w:rsidRDefault="0043153D" w:rsidP="0042118B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153D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Uzávierka </w:t>
      </w:r>
      <w:r w:rsidR="0042118B">
        <w:rPr>
          <w:rFonts w:asciiTheme="minorHAnsi" w:eastAsia="Times New Roman" w:hAnsiTheme="minorHAnsi" w:cstheme="minorHAnsi"/>
          <w:sz w:val="24"/>
          <w:szCs w:val="24"/>
          <w:lang w:eastAsia="zh-CN"/>
        </w:rPr>
        <w:t xml:space="preserve">prihlášok je </w:t>
      </w:r>
      <w:r w:rsidRPr="0043153D">
        <w:rPr>
          <w:rFonts w:asciiTheme="minorHAnsi" w:eastAsia="Times New Roman" w:hAnsiTheme="minorHAnsi" w:cstheme="minorHAnsi"/>
          <w:sz w:val="24"/>
          <w:szCs w:val="24"/>
          <w:lang w:eastAsia="zh-CN"/>
        </w:rPr>
        <w:t>31. marca. Prihlásené obce posudzujú členovia Národnej hodnotiacej komisie od mája do augusta.</w:t>
      </w:r>
      <w:r w:rsidRPr="0043153D">
        <w:rPr>
          <w:rFonts w:asciiTheme="minorHAnsi" w:hAnsiTheme="minorHAnsi" w:cstheme="minorHAnsi"/>
          <w:sz w:val="24"/>
          <w:szCs w:val="24"/>
        </w:rPr>
        <w:t xml:space="preserve"> 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>„Účasťou v súťaži Dedina roka 2021 som na vlastné oči videl</w:t>
      </w:r>
      <w:r w:rsidR="0042118B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 xml:space="preserve"> ako toto podujatie dokáže doslova naštartovať jej obyvateľov. Príchod hodnotiacej komisie prežívala celá dedina, a</w:t>
      </w:r>
      <w:r w:rsidR="0042118B">
        <w:rPr>
          <w:rFonts w:asciiTheme="minorHAnsi" w:hAnsiTheme="minorHAnsi" w:cstheme="minorHAnsi"/>
          <w:i/>
          <w:iCs/>
          <w:sz w:val="24"/>
          <w:szCs w:val="24"/>
        </w:rPr>
        <w:t> 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>to</w:t>
      </w:r>
      <w:r w:rsidR="0042118B">
        <w:rPr>
          <w:rFonts w:asciiTheme="minorHAnsi" w:hAnsiTheme="minorHAnsi" w:cstheme="minorHAnsi"/>
          <w:i/>
          <w:iCs/>
          <w:sz w:val="24"/>
          <w:szCs w:val="24"/>
        </w:rPr>
        <w:t>,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 xml:space="preserve"> ako sa ľudia spojili, muselo nadchnúť každého. Každý jednotlivec, organizácia, občianske združenie či spolok sa snažil ukázať z obce to najlepšie – jej jedinečnosť, špecifiká, jej krásy,“</w:t>
      </w:r>
      <w:r w:rsidRPr="0043153D">
        <w:rPr>
          <w:rFonts w:asciiTheme="minorHAnsi" w:hAnsiTheme="minorHAnsi" w:cstheme="minorHAnsi"/>
          <w:sz w:val="24"/>
          <w:szCs w:val="24"/>
        </w:rPr>
        <w:t xml:space="preserve"> </w:t>
      </w:r>
      <w:r w:rsidR="0042118B">
        <w:rPr>
          <w:rFonts w:asciiTheme="minorHAnsi" w:hAnsiTheme="minorHAnsi" w:cstheme="minorHAnsi"/>
          <w:sz w:val="24"/>
          <w:szCs w:val="24"/>
        </w:rPr>
        <w:t>prezrádza</w:t>
      </w:r>
      <w:r w:rsidRPr="0043153D">
        <w:rPr>
          <w:rFonts w:asciiTheme="minorHAnsi" w:hAnsiTheme="minorHAnsi" w:cstheme="minorHAnsi"/>
          <w:sz w:val="24"/>
          <w:szCs w:val="24"/>
        </w:rPr>
        <w:t xml:space="preserve"> Vladimír </w:t>
      </w:r>
      <w:proofErr w:type="spellStart"/>
      <w:r w:rsidRPr="0043153D">
        <w:rPr>
          <w:rFonts w:asciiTheme="minorHAnsi" w:hAnsiTheme="minorHAnsi" w:cstheme="minorHAnsi"/>
          <w:sz w:val="24"/>
          <w:szCs w:val="24"/>
        </w:rPr>
        <w:t>Čambor</w:t>
      </w:r>
      <w:proofErr w:type="spellEnd"/>
      <w:r w:rsidRPr="0043153D">
        <w:rPr>
          <w:rFonts w:asciiTheme="minorHAnsi" w:hAnsiTheme="minorHAnsi" w:cstheme="minorHAnsi"/>
          <w:sz w:val="24"/>
          <w:szCs w:val="24"/>
        </w:rPr>
        <w:t xml:space="preserve">, starosta obce Kláštor pod Znievom, </w:t>
      </w:r>
      <w:r w:rsidR="0042118B">
        <w:rPr>
          <w:rFonts w:asciiTheme="minorHAnsi" w:hAnsiTheme="minorHAnsi" w:cstheme="minorHAnsi"/>
          <w:sz w:val="24"/>
          <w:szCs w:val="24"/>
        </w:rPr>
        <w:t>nositeľa ocenenia z</w:t>
      </w:r>
      <w:r w:rsidRPr="0043153D">
        <w:rPr>
          <w:rFonts w:asciiTheme="minorHAnsi" w:hAnsiTheme="minorHAnsi" w:cstheme="minorHAnsi"/>
          <w:sz w:val="24"/>
          <w:szCs w:val="24"/>
        </w:rPr>
        <w:t xml:space="preserve"> roku 2021. Je presvedčený, že Slovensko je plné dedín a dediniek, ktoré si tento titul zaslúžia, preto im všetkým úprimne drží palce. 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>„</w:t>
      </w:r>
      <w:r w:rsidR="005D0BBB">
        <w:rPr>
          <w:rFonts w:asciiTheme="minorHAnsi" w:hAnsiTheme="minorHAnsi" w:cstheme="minorHAnsi"/>
          <w:i/>
          <w:iCs/>
          <w:sz w:val="24"/>
          <w:szCs w:val="24"/>
        </w:rPr>
        <w:t xml:space="preserve">Účasť nám 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>priniesla veľa inšpirácie, poznania, priateľstiev, zdravej rivality, hrdosti a následne aj víťaznej radosti. Tým, ktorí ešte uvažujú, či sa do</w:t>
      </w:r>
      <w:r w:rsidR="005D0BBB">
        <w:rPr>
          <w:rFonts w:asciiTheme="minorHAnsi" w:hAnsiTheme="minorHAnsi" w:cstheme="minorHAnsi"/>
          <w:i/>
          <w:iCs/>
          <w:sz w:val="24"/>
          <w:szCs w:val="24"/>
        </w:rPr>
        <w:t xml:space="preserve"> Dediny</w:t>
      </w:r>
      <w:r w:rsidRPr="0043153D">
        <w:rPr>
          <w:rFonts w:asciiTheme="minorHAnsi" w:hAnsiTheme="minorHAnsi" w:cstheme="minorHAnsi"/>
          <w:i/>
          <w:iCs/>
          <w:sz w:val="24"/>
          <w:szCs w:val="24"/>
        </w:rPr>
        <w:t xml:space="preserve"> roka 2023 prihlásiť želám, aby neváhali. Lebo šťastie často praje nielen pripraveným, ale aj odvážnym!“</w:t>
      </w:r>
      <w:r w:rsidR="005D0BBB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5D0BBB">
        <w:rPr>
          <w:rFonts w:asciiTheme="minorHAnsi" w:hAnsiTheme="minorHAnsi" w:cstheme="minorHAnsi"/>
          <w:iCs/>
          <w:sz w:val="24"/>
          <w:szCs w:val="24"/>
        </w:rPr>
        <w:t xml:space="preserve">uzatvára Vladimír </w:t>
      </w:r>
      <w:proofErr w:type="spellStart"/>
      <w:r w:rsidR="005D0BBB">
        <w:rPr>
          <w:rFonts w:asciiTheme="minorHAnsi" w:hAnsiTheme="minorHAnsi" w:cstheme="minorHAnsi"/>
          <w:iCs/>
          <w:sz w:val="24"/>
          <w:szCs w:val="24"/>
        </w:rPr>
        <w:t>Čambor</w:t>
      </w:r>
      <w:proofErr w:type="spellEnd"/>
      <w:r w:rsidR="005D0BBB">
        <w:rPr>
          <w:rFonts w:asciiTheme="minorHAnsi" w:hAnsiTheme="minorHAnsi" w:cstheme="minorHAnsi"/>
          <w:iCs/>
          <w:sz w:val="24"/>
          <w:szCs w:val="24"/>
        </w:rPr>
        <w:t>.</w:t>
      </w:r>
    </w:p>
    <w:p w:rsidR="0043153D" w:rsidRPr="0043153D" w:rsidRDefault="0043153D" w:rsidP="0042118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3153D" w:rsidRPr="0043153D" w:rsidRDefault="0043153D" w:rsidP="0042118B">
      <w:pPr>
        <w:suppressAutoHyphens/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zh-CN"/>
        </w:rPr>
      </w:pPr>
    </w:p>
    <w:p w:rsidR="0043153D" w:rsidRPr="0043153D" w:rsidRDefault="0043153D" w:rsidP="0042118B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:rsidR="0043153D" w:rsidRPr="0042118B" w:rsidRDefault="0043153D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zh-CN"/>
        </w:rPr>
      </w:pPr>
    </w:p>
    <w:p w:rsidR="00264524" w:rsidRPr="005D0BBB" w:rsidRDefault="00264524" w:rsidP="0042118B">
      <w:pPr>
        <w:suppressAutoHyphens/>
        <w:spacing w:after="200" w:line="276" w:lineRule="auto"/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zh-CN"/>
        </w:rPr>
      </w:pPr>
    </w:p>
    <w:sectPr w:rsidR="00264524" w:rsidRPr="005D0BBB" w:rsidSect="007827A6">
      <w:headerReference w:type="default" r:id="rId8"/>
      <w:footerReference w:type="default" r:id="rId9"/>
      <w:pgSz w:w="11906" w:h="16838"/>
      <w:pgMar w:top="1417" w:right="1417" w:bottom="1417" w:left="1417" w:header="1134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F5" w:rsidRDefault="008F1BF5" w:rsidP="007827A6">
      <w:pPr>
        <w:spacing w:after="0" w:line="240" w:lineRule="auto"/>
      </w:pPr>
      <w:r>
        <w:separator/>
      </w:r>
    </w:p>
  </w:endnote>
  <w:endnote w:type="continuationSeparator" w:id="0">
    <w:p w:rsidR="008F1BF5" w:rsidRDefault="008F1BF5" w:rsidP="00782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CEB" w:rsidRDefault="00E86146">
    <w:pPr>
      <w:pStyle w:val="Pta"/>
    </w:pPr>
    <w:r w:rsidRPr="00E86146">
      <w:rPr>
        <w:noProof/>
        <w:lang w:eastAsia="sk-SK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90805</wp:posOffset>
          </wp:positionH>
          <wp:positionV relativeFrom="page">
            <wp:posOffset>9517380</wp:posOffset>
          </wp:positionV>
          <wp:extent cx="5760720" cy="971550"/>
          <wp:effectExtent l="0" t="0" r="0" b="0"/>
          <wp:wrapSquare wrapText="bothSides"/>
          <wp:docPr id="5" name="Obrázok 5" descr="C:\Users\michaela.daubner\Desktop\päta s PO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ichaela.daubner\Desktop\päta s PO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27A6" w:rsidRDefault="007827A6" w:rsidP="007827A6">
    <w:pPr>
      <w:pStyle w:val="Pta"/>
      <w:tabs>
        <w:tab w:val="clear" w:pos="4536"/>
        <w:tab w:val="clear" w:pos="9072"/>
        <w:tab w:val="left" w:pos="376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F5" w:rsidRDefault="008F1BF5" w:rsidP="007827A6">
      <w:pPr>
        <w:spacing w:after="0" w:line="240" w:lineRule="auto"/>
      </w:pPr>
      <w:r>
        <w:separator/>
      </w:r>
    </w:p>
  </w:footnote>
  <w:footnote w:type="continuationSeparator" w:id="0">
    <w:p w:rsidR="008F1BF5" w:rsidRDefault="008F1BF5" w:rsidP="00782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A6" w:rsidRDefault="007827A6">
    <w:pPr>
      <w:pStyle w:val="Hlavika"/>
    </w:pPr>
    <w:r w:rsidRPr="00284073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446DD782" wp14:editId="44F15DDC">
          <wp:simplePos x="0" y="0"/>
          <wp:positionH relativeFrom="margin">
            <wp:align>left</wp:align>
          </wp:positionH>
          <wp:positionV relativeFrom="paragraph">
            <wp:posOffset>-354330</wp:posOffset>
          </wp:positionV>
          <wp:extent cx="1209675" cy="809625"/>
          <wp:effectExtent l="0" t="0" r="9525" b="9525"/>
          <wp:wrapSquare wrapText="bothSides"/>
          <wp:docPr id="1" name="Obrázok 1" descr="D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R_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>Slovenská agentúra životného prostredia • Sekcia environmentalistiky</w:t>
    </w:r>
    <w:r w:rsidRPr="004A54BF">
      <w:rPr>
        <w:rFonts w:ascii="Calibri" w:hAnsi="Calibri" w:cs="Calibri"/>
      </w:rPr>
      <w:cr/>
    </w:r>
    <w:r>
      <w:rPr>
        <w:rFonts w:ascii="Calibri" w:hAnsi="Calibri" w:cs="Calibri"/>
      </w:rPr>
      <w:t xml:space="preserve">       </w:t>
    </w:r>
    <w:r w:rsidRPr="004A54BF">
      <w:rPr>
        <w:rFonts w:ascii="Calibri" w:hAnsi="Calibri" w:cs="Calibri"/>
      </w:rPr>
      <w:t xml:space="preserve">Tajovského 28, 975 90 Banská Bystrica • tel. +421 48 43 74 </w:t>
    </w:r>
    <w:r>
      <w:rPr>
        <w:rFonts w:ascii="Calibri" w:hAnsi="Calibri" w:cs="Calibri"/>
      </w:rPr>
      <w:t>254</w:t>
    </w:r>
    <w:r w:rsidRPr="004A54BF">
      <w:rPr>
        <w:rFonts w:ascii="Calibri" w:hAnsi="Calibri" w:cs="Calibri"/>
      </w:rPr>
      <w:t xml:space="preserve"> </w:t>
    </w:r>
    <w:r w:rsidRPr="004A54BF">
      <w:rPr>
        <w:rFonts w:ascii="Calibri" w:hAnsi="Calibri" w:cs="Calibri"/>
      </w:rPr>
      <w:br/>
    </w:r>
    <w:r>
      <w:rPr>
        <w:rFonts w:ascii="Calibri" w:hAnsi="Calibri" w:cs="Calibri"/>
      </w:rPr>
      <w:t xml:space="preserve">       </w:t>
    </w:r>
    <w:r w:rsidR="005545A1">
      <w:rPr>
        <w:rFonts w:ascii="Calibri" w:hAnsi="Calibri" w:cs="Calibri"/>
      </w:rPr>
      <w:t>dedinaroka</w:t>
    </w:r>
    <w:r w:rsidRPr="004A54BF">
      <w:rPr>
        <w:rFonts w:ascii="Calibri" w:hAnsi="Calibri" w:cs="Calibri"/>
      </w:rPr>
      <w:t xml:space="preserve">@sazp.sk • www.dedinaroka.sk  </w:t>
    </w:r>
  </w:p>
  <w:p w:rsidR="007827A6" w:rsidRDefault="007827A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A6"/>
    <w:rsid w:val="000348E0"/>
    <w:rsid w:val="00264524"/>
    <w:rsid w:val="002D2A02"/>
    <w:rsid w:val="003D1F75"/>
    <w:rsid w:val="0042118B"/>
    <w:rsid w:val="0043153D"/>
    <w:rsid w:val="004D1F89"/>
    <w:rsid w:val="0050613A"/>
    <w:rsid w:val="005545A1"/>
    <w:rsid w:val="005B434F"/>
    <w:rsid w:val="005D0BBB"/>
    <w:rsid w:val="00616973"/>
    <w:rsid w:val="00683F1D"/>
    <w:rsid w:val="0068726C"/>
    <w:rsid w:val="00694B0F"/>
    <w:rsid w:val="00725FA9"/>
    <w:rsid w:val="007827A6"/>
    <w:rsid w:val="008B786C"/>
    <w:rsid w:val="008F1BF5"/>
    <w:rsid w:val="00925CEB"/>
    <w:rsid w:val="00BA5275"/>
    <w:rsid w:val="00BB5BD1"/>
    <w:rsid w:val="00BE7A36"/>
    <w:rsid w:val="00D6189E"/>
    <w:rsid w:val="00D85CF7"/>
    <w:rsid w:val="00E144C2"/>
    <w:rsid w:val="00E86146"/>
    <w:rsid w:val="00E9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05B919E-C82B-4DE3-BA89-A33110B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4524"/>
    <w:rPr>
      <w:rFonts w:ascii="Calibri" w:hAnsi="Calibri" w:cs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7827A6"/>
  </w:style>
  <w:style w:type="paragraph" w:styleId="Pta">
    <w:name w:val="footer"/>
    <w:basedOn w:val="Normlny"/>
    <w:link w:val="PtaChar"/>
    <w:uiPriority w:val="99"/>
    <w:unhideWhenUsed/>
    <w:rsid w:val="007827A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7827A6"/>
  </w:style>
  <w:style w:type="paragraph" w:customStyle="1" w:styleId="CharChar">
    <w:name w:val="Char Char"/>
    <w:basedOn w:val="Normlny"/>
    <w:rsid w:val="007827A6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sz w:val="24"/>
      <w:szCs w:val="24"/>
      <w:lang w:val="pl-PL" w:eastAsia="pl-PL"/>
    </w:rPr>
  </w:style>
  <w:style w:type="paragraph" w:styleId="Normlnywebov">
    <w:name w:val="Normal (Web)"/>
    <w:basedOn w:val="Normlny"/>
    <w:rsid w:val="0078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qFormat/>
    <w:rsid w:val="007827A6"/>
    <w:rPr>
      <w:b/>
      <w:bCs/>
    </w:rPr>
  </w:style>
  <w:style w:type="paragraph" w:styleId="Nzov">
    <w:name w:val="Title"/>
    <w:basedOn w:val="Normlny"/>
    <w:link w:val="NzovChar"/>
    <w:qFormat/>
    <w:rsid w:val="00782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eastAsia="sk-SK"/>
    </w:rPr>
  </w:style>
  <w:style w:type="character" w:customStyle="1" w:styleId="NzovChar">
    <w:name w:val="Názov Char"/>
    <w:basedOn w:val="Predvolenpsmoodseku"/>
    <w:link w:val="Nzov"/>
    <w:rsid w:val="007827A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styleId="Hypertextovprepojenie">
    <w:name w:val="Hyperlink"/>
    <w:rsid w:val="00264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edinaroka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00E8F7-0AC1-4E02-8AB2-1413B1416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Daubner</dc:creator>
  <cp:keywords/>
  <dc:description/>
  <cp:lastModifiedBy>Mária Mojžišová</cp:lastModifiedBy>
  <cp:revision>2</cp:revision>
  <dcterms:created xsi:type="dcterms:W3CDTF">2023-03-01T10:53:00Z</dcterms:created>
  <dcterms:modified xsi:type="dcterms:W3CDTF">2023-03-01T10:53:00Z</dcterms:modified>
</cp:coreProperties>
</file>