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24" w:rsidRPr="0042118B" w:rsidRDefault="00264524" w:rsidP="0042118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264524" w:rsidRPr="0042118B" w:rsidRDefault="00264524" w:rsidP="0042118B">
      <w:pPr>
        <w:suppressAutoHyphens/>
        <w:spacing w:after="0" w:line="276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42118B">
        <w:rPr>
          <w:rFonts w:asciiTheme="minorHAnsi" w:eastAsia="Times New Roman" w:hAnsiTheme="minorHAnsi" w:cstheme="minorHAnsi"/>
          <w:sz w:val="24"/>
          <w:szCs w:val="24"/>
          <w:lang w:eastAsia="zh-CN"/>
        </w:rPr>
        <w:t>Tlačová správa</w:t>
      </w:r>
    </w:p>
    <w:p w:rsidR="00264524" w:rsidRPr="0042118B" w:rsidRDefault="00D6189E" w:rsidP="0042118B">
      <w:pPr>
        <w:suppressAutoHyphens/>
        <w:spacing w:after="200" w:line="276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42118B"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  <w:t xml:space="preserve">Na prihlásenie obcí do Dediny roka 2023 ostáva posledný mesiac </w:t>
      </w:r>
    </w:p>
    <w:p w:rsidR="00264524" w:rsidRPr="0042118B" w:rsidRDefault="00264524" w:rsidP="0042118B">
      <w:pPr>
        <w:suppressAutoHyphens/>
        <w:spacing w:after="20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</w:pPr>
      <w:r w:rsidRPr="0042118B"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  <w:t> </w:t>
      </w:r>
    </w:p>
    <w:p w:rsidR="00264524" w:rsidRPr="0042118B" w:rsidRDefault="00683F1D" w:rsidP="0042118B">
      <w:pPr>
        <w:suppressAutoHyphens/>
        <w:spacing w:after="200" w:line="276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bCs/>
          <w:i/>
          <w:sz w:val="24"/>
          <w:szCs w:val="24"/>
          <w:lang w:eastAsia="zh-CN"/>
        </w:rPr>
        <w:t>Banská Bystric</w:t>
      </w:r>
      <w:r w:rsidR="005D0BBB">
        <w:rPr>
          <w:rFonts w:asciiTheme="minorHAnsi" w:eastAsia="Times New Roman" w:hAnsiTheme="minorHAnsi" w:cstheme="minorHAnsi"/>
          <w:bCs/>
          <w:i/>
          <w:sz w:val="24"/>
          <w:szCs w:val="24"/>
          <w:lang w:eastAsia="zh-CN"/>
        </w:rPr>
        <w:t>a, 1. marec 2023</w:t>
      </w:r>
    </w:p>
    <w:p w:rsidR="0043153D" w:rsidRPr="0042118B" w:rsidRDefault="00D6189E" w:rsidP="0042118B">
      <w:pPr>
        <w:suppressAutoHyphens/>
        <w:spacing w:after="200" w:line="276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  <w:r w:rsidRPr="0042118B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Už len do konca marca majú slovenské obce možnosť zapojiť sa do Dediny roka 2023. Ak práve vaša dedina je výnimočná a radi by ste ju zviditeľnili na mape Slovenska, neváhajte a prihláste ju do 12. ročníka na stránke </w:t>
      </w:r>
      <w:hyperlink r:id="rId7" w:history="1">
        <w:r w:rsidRPr="0042118B">
          <w:rPr>
            <w:rStyle w:val="Hypertextovprepojenie"/>
            <w:rFonts w:asciiTheme="minorHAnsi" w:eastAsia="Times New Roman" w:hAnsiTheme="minorHAnsi" w:cstheme="minorHAnsi"/>
            <w:b/>
            <w:sz w:val="24"/>
            <w:szCs w:val="24"/>
            <w:lang w:eastAsia="zh-CN"/>
          </w:rPr>
          <w:t>www.dedinaroka.sk</w:t>
        </w:r>
      </w:hyperlink>
      <w:r w:rsidR="0042118B" w:rsidRPr="0042118B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! </w:t>
      </w:r>
      <w:r w:rsidR="0043153D" w:rsidRPr="0042118B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Impulz k zapojeniu obce môže dať každý obyvateľ Slovenska, </w:t>
      </w:r>
      <w:r w:rsidRPr="0042118B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samotný pr</w:t>
      </w:r>
      <w:r w:rsidR="0043153D" w:rsidRPr="0042118B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oces prihlásenia je potom na starostke či starostovi. D</w:t>
      </w:r>
      <w:r w:rsidRPr="0042118B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edina </w:t>
      </w:r>
      <w:r w:rsidR="0043153D" w:rsidRPr="0042118B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roka 2023 získa </w:t>
      </w:r>
      <w:r w:rsidR="0042118B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nielen finančnú výhru</w:t>
      </w:r>
      <w:r w:rsidR="0043153D" w:rsidRPr="0042118B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a vecné dary, ale ako laureát národného kola </w:t>
      </w:r>
      <w:r w:rsidRPr="0042118B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bude Slovensko reprezentovať v súťaži </w:t>
      </w:r>
      <w:r w:rsidR="0043153D" w:rsidRPr="0042118B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o Európsku cenu obnovy dediny.</w:t>
      </w:r>
    </w:p>
    <w:p w:rsidR="0043153D" w:rsidRPr="0043153D" w:rsidRDefault="0042118B" w:rsidP="0042118B">
      <w:pPr>
        <w:suppressAutoHyphens/>
        <w:spacing w:after="20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42118B">
        <w:rPr>
          <w:rFonts w:asciiTheme="minorHAnsi" w:eastAsia="Times New Roman" w:hAnsiTheme="minorHAnsi" w:cstheme="minorHAnsi"/>
          <w:sz w:val="24"/>
          <w:szCs w:val="24"/>
          <w:lang w:eastAsia="zh-CN"/>
        </w:rPr>
        <w:t>Cieľom Dediny roka je upriamiť pozornosť na obce, ktoré dosahujú úspechy v rozvoji starostlivosti o vidiek, sú konkurencieschopné, dokážu prinášať inovatívne riešenia do procesu starostlivosti o svoje prostredie a pritom nezabúdajú ani na vlastné tradície a rozmanitosť kultúry.</w:t>
      </w:r>
      <w:r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zh-CN"/>
        </w:rPr>
        <w:t>Dedinu</w:t>
      </w:r>
      <w:r w:rsidR="0043153D" w:rsidRPr="0043153D">
        <w:rPr>
          <w:rFonts w:asciiTheme="minorHAnsi" w:eastAsia="Times New Roman" w:hAnsiTheme="minorHAnsi" w:cstheme="minorHAnsi"/>
          <w:bCs/>
          <w:sz w:val="24"/>
          <w:szCs w:val="24"/>
          <w:lang w:eastAsia="zh-CN"/>
        </w:rPr>
        <w:t xml:space="preserve"> roka vyhlasuje Ministerstvo životného prostredia SR a Slovenská agentúra životného prostredia od roku 2001. </w:t>
      </w:r>
      <w:r w:rsidR="0043153D" w:rsidRPr="0043153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Vidiecky priestor je totiž podstatnou a nezanedbateľnou súčasťou Slovenska. Prostredníctvom tohto ocenenia tak možno spoznať samosprávy, ktoré do svojho rozvoja vnášajú ojedinelé inovatívne a inšpiratívne riešenia, a to aj na úrovni starostlivosti o životné prostredie. </w:t>
      </w:r>
      <w:r w:rsidR="0043153D" w:rsidRPr="0043153D">
        <w:rPr>
          <w:rFonts w:asciiTheme="minorHAnsi" w:hAnsiTheme="minorHAnsi" w:cstheme="minorHAnsi"/>
          <w:i/>
          <w:iCs/>
          <w:sz w:val="24"/>
          <w:szCs w:val="24"/>
        </w:rPr>
        <w:t>„Zapojenie sa do súťaže Dedina roka bolo veľmi dobré rozhodnutie. Prinieslo nám množstvo nápadov. Zároveň sme mali možnosť vidieť príklady dobrej praxe ako čeliť novým výzvam, a to nielen na Slovensku, a</w:t>
      </w:r>
      <w:r w:rsidR="005D0BBB">
        <w:rPr>
          <w:rFonts w:asciiTheme="minorHAnsi" w:hAnsiTheme="minorHAnsi" w:cstheme="minorHAnsi"/>
          <w:i/>
          <w:iCs/>
          <w:sz w:val="24"/>
          <w:szCs w:val="24"/>
        </w:rPr>
        <w:t xml:space="preserve">le aj prostredníctvom účasti v </w:t>
      </w:r>
      <w:r w:rsidR="0043153D" w:rsidRPr="0043153D">
        <w:rPr>
          <w:rFonts w:asciiTheme="minorHAnsi" w:hAnsiTheme="minorHAnsi" w:cstheme="minorHAnsi"/>
          <w:i/>
          <w:iCs/>
          <w:sz w:val="24"/>
          <w:szCs w:val="24"/>
        </w:rPr>
        <w:t>súťaži o Európsku cenu pre obnovu dediny v rámci Európy,“</w:t>
      </w:r>
      <w:r w:rsidR="0043153D" w:rsidRPr="0043153D">
        <w:rPr>
          <w:rFonts w:asciiTheme="minorHAnsi" w:hAnsiTheme="minorHAnsi" w:cstheme="minorHAnsi"/>
          <w:sz w:val="24"/>
          <w:szCs w:val="24"/>
        </w:rPr>
        <w:t xml:space="preserve"> </w:t>
      </w:r>
      <w:r w:rsidR="00683F1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hovorí</w:t>
      </w:r>
      <w:r w:rsidR="0043153D" w:rsidRPr="0043153D">
        <w:rPr>
          <w:rFonts w:asciiTheme="minorHAnsi" w:hAnsiTheme="minorHAnsi" w:cstheme="minorHAnsi"/>
          <w:sz w:val="24"/>
          <w:szCs w:val="24"/>
        </w:rPr>
        <w:t xml:space="preserve"> Michal </w:t>
      </w:r>
      <w:proofErr w:type="spellStart"/>
      <w:r w:rsidR="0043153D" w:rsidRPr="0043153D">
        <w:rPr>
          <w:rFonts w:asciiTheme="minorHAnsi" w:hAnsiTheme="minorHAnsi" w:cstheme="minorHAnsi"/>
          <w:sz w:val="24"/>
          <w:szCs w:val="24"/>
        </w:rPr>
        <w:t>Strnál</w:t>
      </w:r>
      <w:proofErr w:type="spellEnd"/>
      <w:r w:rsidR="0043153D" w:rsidRPr="0043153D">
        <w:rPr>
          <w:rFonts w:asciiTheme="minorHAnsi" w:hAnsiTheme="minorHAnsi" w:cstheme="minorHAnsi"/>
          <w:sz w:val="24"/>
          <w:szCs w:val="24"/>
        </w:rPr>
        <w:t xml:space="preserve">, starosta obce Oravská Polhora, ktorá získala ocenenie Dedina roka 2017. </w:t>
      </w:r>
    </w:p>
    <w:p w:rsidR="0042118B" w:rsidRDefault="0042118B" w:rsidP="0042118B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jeho slová nadväzuje</w:t>
      </w:r>
      <w:r w:rsidR="0043153D" w:rsidRPr="0043153D">
        <w:rPr>
          <w:rFonts w:asciiTheme="minorHAnsi" w:hAnsiTheme="minorHAnsi" w:cstheme="minorHAnsi"/>
          <w:sz w:val="24"/>
          <w:szCs w:val="24"/>
        </w:rPr>
        <w:t xml:space="preserve"> Roman </w:t>
      </w:r>
      <w:proofErr w:type="spellStart"/>
      <w:r w:rsidR="0043153D" w:rsidRPr="0043153D">
        <w:rPr>
          <w:rFonts w:asciiTheme="minorHAnsi" w:hAnsiTheme="minorHAnsi" w:cstheme="minorHAnsi"/>
          <w:sz w:val="24"/>
          <w:szCs w:val="24"/>
        </w:rPr>
        <w:t>Španihel</w:t>
      </w:r>
      <w:proofErr w:type="spellEnd"/>
      <w:r w:rsidR="0043153D" w:rsidRPr="0043153D">
        <w:rPr>
          <w:rFonts w:asciiTheme="minorHAnsi" w:hAnsiTheme="minorHAnsi" w:cstheme="minorHAnsi"/>
          <w:sz w:val="24"/>
          <w:szCs w:val="24"/>
        </w:rPr>
        <w:t>, starosta obce Papradno, ktorá si titul Dedina roka vyslúžila za rok 2019. Aj po viac ako troch rokoch</w:t>
      </w:r>
      <w:r w:rsidR="0043153D" w:rsidRPr="0043153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3153D" w:rsidRPr="0043153D">
        <w:rPr>
          <w:rFonts w:asciiTheme="minorHAnsi" w:hAnsiTheme="minorHAnsi" w:cstheme="minorHAnsi"/>
          <w:sz w:val="24"/>
          <w:szCs w:val="24"/>
        </w:rPr>
        <w:t xml:space="preserve">stále cítiť medzi tamojšími obyvateľmi nadšenie a hrdosť z tohto ocenenia. </w:t>
      </w:r>
      <w:r w:rsidR="0043153D" w:rsidRPr="0043153D">
        <w:rPr>
          <w:rFonts w:asciiTheme="minorHAnsi" w:hAnsiTheme="minorHAnsi" w:cstheme="minorHAnsi"/>
          <w:i/>
          <w:iCs/>
          <w:sz w:val="24"/>
          <w:szCs w:val="24"/>
        </w:rPr>
        <w:t>„Súťaž nám pomohla uvedomiť si, že to</w:t>
      </w:r>
      <w:r>
        <w:rPr>
          <w:rFonts w:asciiTheme="minorHAnsi" w:hAnsiTheme="minorHAnsi" w:cstheme="minorHAnsi"/>
          <w:i/>
          <w:iCs/>
          <w:sz w:val="24"/>
          <w:szCs w:val="24"/>
        </w:rPr>
        <w:t>,</w:t>
      </w:r>
      <w:r w:rsidR="0043153D" w:rsidRPr="0043153D">
        <w:rPr>
          <w:rFonts w:asciiTheme="minorHAnsi" w:hAnsiTheme="minorHAnsi" w:cstheme="minorHAnsi"/>
          <w:i/>
          <w:iCs/>
          <w:sz w:val="24"/>
          <w:szCs w:val="24"/>
        </w:rPr>
        <w:t xml:space="preserve"> čo my považujeme za bežné a prirodzené, nie je vôbec samozrejmé, a v mnohých ohľadoch sa máme čím pochváliť. Ďalším významným benefitom bolo mediálne zviditeľnenie obce, možnosť reprezentovať Slovensko na európskej úrovni a, samozrejme,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aj vecné ceny a finančná výhra</w:t>
      </w:r>
      <w:r w:rsidR="0043153D" w:rsidRPr="0043153D">
        <w:rPr>
          <w:rFonts w:asciiTheme="minorHAnsi" w:hAnsiTheme="minorHAnsi" w:cstheme="minorHAnsi"/>
          <w:i/>
          <w:iCs/>
          <w:sz w:val="24"/>
          <w:szCs w:val="24"/>
        </w:rPr>
        <w:t>. Z nej sme dokázali vybudovať malé detské ihrisko a komunitné</w:t>
      </w:r>
      <w:r w:rsidR="008B786C">
        <w:rPr>
          <w:rFonts w:asciiTheme="minorHAnsi" w:hAnsiTheme="minorHAnsi" w:cstheme="minorHAnsi"/>
          <w:i/>
          <w:iCs/>
          <w:sz w:val="24"/>
          <w:szCs w:val="24"/>
        </w:rPr>
        <w:t xml:space="preserve"> centrum pri obecných bytovkách,</w:t>
      </w:r>
      <w:r w:rsidR="0043153D" w:rsidRPr="0043153D">
        <w:rPr>
          <w:rFonts w:asciiTheme="minorHAnsi" w:hAnsiTheme="minorHAnsi" w:cstheme="minorHAnsi"/>
          <w:i/>
          <w:iCs/>
          <w:sz w:val="24"/>
          <w:szCs w:val="24"/>
        </w:rPr>
        <w:t>“</w:t>
      </w:r>
      <w:r w:rsidR="0043153D" w:rsidRPr="0043153D">
        <w:rPr>
          <w:rFonts w:asciiTheme="minorHAnsi" w:hAnsiTheme="minorHAnsi" w:cstheme="minorHAnsi"/>
          <w:sz w:val="24"/>
          <w:szCs w:val="24"/>
        </w:rPr>
        <w:t xml:space="preserve"> </w:t>
      </w:r>
      <w:r w:rsidR="005D0BBB">
        <w:rPr>
          <w:rFonts w:asciiTheme="minorHAnsi" w:hAnsiTheme="minorHAnsi" w:cstheme="minorHAnsi"/>
          <w:sz w:val="24"/>
          <w:szCs w:val="24"/>
        </w:rPr>
        <w:t>sumarizuje starosta Papradna.</w:t>
      </w:r>
    </w:p>
    <w:p w:rsidR="0042118B" w:rsidRDefault="0042118B" w:rsidP="0042118B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348E0" w:rsidRPr="0043153D" w:rsidRDefault="0043153D" w:rsidP="000348E0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3153D">
        <w:rPr>
          <w:rFonts w:asciiTheme="minorHAnsi" w:eastAsia="Times New Roman" w:hAnsiTheme="minorHAnsi" w:cstheme="minorHAnsi"/>
          <w:sz w:val="24"/>
          <w:szCs w:val="24"/>
          <w:lang w:eastAsia="zh-CN"/>
        </w:rPr>
        <w:t>Obec môže zapojením sa do národného ocenenia získať nielen samotný titul Dedina roka 2023, ale zároveň má</w:t>
      </w:r>
      <w:r w:rsidR="0042118B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unikátnu príležitosť zastupovať Slovensko na</w:t>
      </w:r>
      <w:r w:rsidRPr="0043153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</w:t>
      </w:r>
      <w:r w:rsidR="000348E0">
        <w:rPr>
          <w:rFonts w:asciiTheme="minorHAnsi" w:eastAsia="Times New Roman" w:hAnsiTheme="minorHAnsi" w:cstheme="minorHAnsi"/>
          <w:sz w:val="24"/>
          <w:szCs w:val="24"/>
          <w:lang w:eastAsia="zh-CN"/>
        </w:rPr>
        <w:t>medzinárodnej úrovni. Tam</w:t>
      </w:r>
      <w:r w:rsidR="0042118B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sa stretne so silnou európskou</w:t>
      </w:r>
      <w:r w:rsidR="000348E0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konkurenciou. </w:t>
      </w:r>
      <w:r w:rsidR="000348E0" w:rsidRPr="000348E0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>„Laureát Dediny roka nominov</w:t>
      </w:r>
      <w:r w:rsidR="000348E0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>aný do medzinárodnej súťaže</w:t>
      </w:r>
      <w:r w:rsidR="000348E0" w:rsidRPr="000348E0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 xml:space="preserve"> bude môcť získať Európsku cenu obnovy dediny, ktorá je určená pre absolútne</w:t>
      </w:r>
      <w:r w:rsidR="000348E0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 xml:space="preserve">ho víťaza. Ostatným obciam </w:t>
      </w:r>
      <w:r w:rsidR="000348E0" w:rsidRPr="000348E0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>budú udelené zlaté</w:t>
      </w:r>
      <w:r w:rsidR="000348E0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>,</w:t>
      </w:r>
      <w:r w:rsidR="000348E0" w:rsidRPr="000348E0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 xml:space="preserve"> strieborné a bronzové ocenenia, odmenou pre nich bude aj zaradenie do virtuálnej </w:t>
      </w:r>
      <w:proofErr w:type="spellStart"/>
      <w:r w:rsidR="000348E0" w:rsidRPr="000348E0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>Roadmap</w:t>
      </w:r>
      <w:proofErr w:type="spellEnd"/>
      <w:r w:rsidR="000348E0" w:rsidRPr="000348E0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 xml:space="preserve"> s najlepšími európskymi projektmi obcí,“</w:t>
      </w:r>
      <w:r w:rsidR="000348E0" w:rsidRPr="000348E0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 </w:t>
      </w:r>
      <w:r w:rsidR="000348E0">
        <w:rPr>
          <w:rFonts w:asciiTheme="minorHAnsi" w:eastAsia="Times New Roman" w:hAnsiTheme="minorHAnsi" w:cstheme="minorHAnsi"/>
          <w:sz w:val="24"/>
          <w:szCs w:val="24"/>
          <w:lang w:eastAsia="zh-CN"/>
        </w:rPr>
        <w:t>vysvetľuje tajomníčka Dediny roka Mária Mojžišová zo Slovenskej agentúry životného prostredia.</w:t>
      </w:r>
    </w:p>
    <w:p w:rsidR="0043153D" w:rsidRPr="0043153D" w:rsidRDefault="0043153D" w:rsidP="0042118B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43153D" w:rsidRPr="0043153D" w:rsidRDefault="0043153D" w:rsidP="0042118B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3153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Uzávierka </w:t>
      </w:r>
      <w:r w:rsidR="0042118B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prihlášok je </w:t>
      </w:r>
      <w:r w:rsidRPr="0043153D">
        <w:rPr>
          <w:rFonts w:asciiTheme="minorHAnsi" w:eastAsia="Times New Roman" w:hAnsiTheme="minorHAnsi" w:cstheme="minorHAnsi"/>
          <w:sz w:val="24"/>
          <w:szCs w:val="24"/>
          <w:lang w:eastAsia="zh-CN"/>
        </w:rPr>
        <w:t>31. marca. Prihlásené obce posudzujú členovia Národnej hodnotiacej komisie od mája do augusta.</w:t>
      </w:r>
      <w:r w:rsidRPr="0043153D">
        <w:rPr>
          <w:rFonts w:asciiTheme="minorHAnsi" w:hAnsiTheme="minorHAnsi" w:cstheme="minorHAnsi"/>
          <w:sz w:val="24"/>
          <w:szCs w:val="24"/>
        </w:rPr>
        <w:t xml:space="preserve"> </w:t>
      </w:r>
      <w:r w:rsidRPr="0043153D">
        <w:rPr>
          <w:rFonts w:asciiTheme="minorHAnsi" w:hAnsiTheme="minorHAnsi" w:cstheme="minorHAnsi"/>
          <w:i/>
          <w:iCs/>
          <w:sz w:val="24"/>
          <w:szCs w:val="24"/>
        </w:rPr>
        <w:t>„Účasťou v súťaži Dedina roka 2021 som na vlastné oči videl</w:t>
      </w:r>
      <w:r w:rsidR="0042118B">
        <w:rPr>
          <w:rFonts w:asciiTheme="minorHAnsi" w:hAnsiTheme="minorHAnsi" w:cstheme="minorHAnsi"/>
          <w:i/>
          <w:iCs/>
          <w:sz w:val="24"/>
          <w:szCs w:val="24"/>
        </w:rPr>
        <w:t>,</w:t>
      </w:r>
      <w:r w:rsidRPr="0043153D">
        <w:rPr>
          <w:rFonts w:asciiTheme="minorHAnsi" w:hAnsiTheme="minorHAnsi" w:cstheme="minorHAnsi"/>
          <w:i/>
          <w:iCs/>
          <w:sz w:val="24"/>
          <w:szCs w:val="24"/>
        </w:rPr>
        <w:t xml:space="preserve"> ako toto podujatie dokáže doslova naštartovať jej obyvateľov. Príchod hodnotiacej komisie prežívala celá dedina, a</w:t>
      </w:r>
      <w:r w:rsidR="0042118B">
        <w:rPr>
          <w:rFonts w:asciiTheme="minorHAnsi" w:hAnsiTheme="minorHAnsi" w:cstheme="minorHAnsi"/>
          <w:i/>
          <w:iCs/>
          <w:sz w:val="24"/>
          <w:szCs w:val="24"/>
        </w:rPr>
        <w:t> </w:t>
      </w:r>
      <w:r w:rsidRPr="0043153D">
        <w:rPr>
          <w:rFonts w:asciiTheme="minorHAnsi" w:hAnsiTheme="minorHAnsi" w:cstheme="minorHAnsi"/>
          <w:i/>
          <w:iCs/>
          <w:sz w:val="24"/>
          <w:szCs w:val="24"/>
        </w:rPr>
        <w:t>to</w:t>
      </w:r>
      <w:r w:rsidR="0042118B">
        <w:rPr>
          <w:rFonts w:asciiTheme="minorHAnsi" w:hAnsiTheme="minorHAnsi" w:cstheme="minorHAnsi"/>
          <w:i/>
          <w:iCs/>
          <w:sz w:val="24"/>
          <w:szCs w:val="24"/>
        </w:rPr>
        <w:t>,</w:t>
      </w:r>
      <w:r w:rsidRPr="0043153D">
        <w:rPr>
          <w:rFonts w:asciiTheme="minorHAnsi" w:hAnsiTheme="minorHAnsi" w:cstheme="minorHAnsi"/>
          <w:i/>
          <w:iCs/>
          <w:sz w:val="24"/>
          <w:szCs w:val="24"/>
        </w:rPr>
        <w:t xml:space="preserve"> ako sa ľudia spojili, muselo nadchnúť každého. Každý jednotlivec, organizácia, občianske združenie či spolok sa snažil ukázať z obce to najlepšie – jej jedinečnosť, špecifiká, jej krásy,“</w:t>
      </w:r>
      <w:r w:rsidRPr="0043153D">
        <w:rPr>
          <w:rFonts w:asciiTheme="minorHAnsi" w:hAnsiTheme="minorHAnsi" w:cstheme="minorHAnsi"/>
          <w:sz w:val="24"/>
          <w:szCs w:val="24"/>
        </w:rPr>
        <w:t xml:space="preserve"> </w:t>
      </w:r>
      <w:r w:rsidR="0042118B">
        <w:rPr>
          <w:rFonts w:asciiTheme="minorHAnsi" w:hAnsiTheme="minorHAnsi" w:cstheme="minorHAnsi"/>
          <w:sz w:val="24"/>
          <w:szCs w:val="24"/>
        </w:rPr>
        <w:t>prezrádza</w:t>
      </w:r>
      <w:r w:rsidRPr="0043153D">
        <w:rPr>
          <w:rFonts w:asciiTheme="minorHAnsi" w:hAnsiTheme="minorHAnsi" w:cstheme="minorHAnsi"/>
          <w:sz w:val="24"/>
          <w:szCs w:val="24"/>
        </w:rPr>
        <w:t xml:space="preserve"> Vladimír </w:t>
      </w:r>
      <w:proofErr w:type="spellStart"/>
      <w:r w:rsidRPr="0043153D">
        <w:rPr>
          <w:rFonts w:asciiTheme="minorHAnsi" w:hAnsiTheme="minorHAnsi" w:cstheme="minorHAnsi"/>
          <w:sz w:val="24"/>
          <w:szCs w:val="24"/>
        </w:rPr>
        <w:t>Čambor</w:t>
      </w:r>
      <w:proofErr w:type="spellEnd"/>
      <w:r w:rsidRPr="0043153D">
        <w:rPr>
          <w:rFonts w:asciiTheme="minorHAnsi" w:hAnsiTheme="minorHAnsi" w:cstheme="minorHAnsi"/>
          <w:sz w:val="24"/>
          <w:szCs w:val="24"/>
        </w:rPr>
        <w:t xml:space="preserve">, starosta obce Kláštor pod Znievom, </w:t>
      </w:r>
      <w:r w:rsidR="0042118B">
        <w:rPr>
          <w:rFonts w:asciiTheme="minorHAnsi" w:hAnsiTheme="minorHAnsi" w:cstheme="minorHAnsi"/>
          <w:sz w:val="24"/>
          <w:szCs w:val="24"/>
        </w:rPr>
        <w:t>nositeľa ocenenia z</w:t>
      </w:r>
      <w:r w:rsidRPr="0043153D">
        <w:rPr>
          <w:rFonts w:asciiTheme="minorHAnsi" w:hAnsiTheme="minorHAnsi" w:cstheme="minorHAnsi"/>
          <w:sz w:val="24"/>
          <w:szCs w:val="24"/>
        </w:rPr>
        <w:t xml:space="preserve"> roku 2021. Je presvedčený, že Slovensko je plné dedín a dediniek, ktoré si tento titul zaslúžia, preto im všetkým úprimne drží palce. </w:t>
      </w:r>
      <w:r w:rsidRPr="0043153D">
        <w:rPr>
          <w:rFonts w:asciiTheme="minorHAnsi" w:hAnsiTheme="minorHAnsi" w:cstheme="minorHAnsi"/>
          <w:i/>
          <w:iCs/>
          <w:sz w:val="24"/>
          <w:szCs w:val="24"/>
        </w:rPr>
        <w:t>„</w:t>
      </w:r>
      <w:r w:rsidR="005D0BBB">
        <w:rPr>
          <w:rFonts w:asciiTheme="minorHAnsi" w:hAnsiTheme="minorHAnsi" w:cstheme="minorHAnsi"/>
          <w:i/>
          <w:iCs/>
          <w:sz w:val="24"/>
          <w:szCs w:val="24"/>
        </w:rPr>
        <w:t xml:space="preserve">Účasť nám </w:t>
      </w:r>
      <w:r w:rsidRPr="0043153D">
        <w:rPr>
          <w:rFonts w:asciiTheme="minorHAnsi" w:hAnsiTheme="minorHAnsi" w:cstheme="minorHAnsi"/>
          <w:i/>
          <w:iCs/>
          <w:sz w:val="24"/>
          <w:szCs w:val="24"/>
        </w:rPr>
        <w:t>priniesla veľa inšpirácie, poznania, priateľstiev, zdravej rivality, hrdosti a následne aj víťaznej radosti. Tým, ktorí ešte uvažujú, či sa do</w:t>
      </w:r>
      <w:r w:rsidR="005D0BBB">
        <w:rPr>
          <w:rFonts w:asciiTheme="minorHAnsi" w:hAnsiTheme="minorHAnsi" w:cstheme="minorHAnsi"/>
          <w:i/>
          <w:iCs/>
          <w:sz w:val="24"/>
          <w:szCs w:val="24"/>
        </w:rPr>
        <w:t xml:space="preserve"> Dediny</w:t>
      </w:r>
      <w:r w:rsidRPr="0043153D">
        <w:rPr>
          <w:rFonts w:asciiTheme="minorHAnsi" w:hAnsiTheme="minorHAnsi" w:cstheme="minorHAnsi"/>
          <w:i/>
          <w:iCs/>
          <w:sz w:val="24"/>
          <w:szCs w:val="24"/>
        </w:rPr>
        <w:t xml:space="preserve"> roka 2023 prihlásiť želám, aby neváhali. Lebo šťastie často praje nielen pripraveným, ale aj odvážnym!“</w:t>
      </w:r>
      <w:r w:rsidR="005D0BB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5D0BBB">
        <w:rPr>
          <w:rFonts w:asciiTheme="minorHAnsi" w:hAnsiTheme="minorHAnsi" w:cstheme="minorHAnsi"/>
          <w:iCs/>
          <w:sz w:val="24"/>
          <w:szCs w:val="24"/>
        </w:rPr>
        <w:t xml:space="preserve">uzatvára Vladimír </w:t>
      </w:r>
      <w:proofErr w:type="spellStart"/>
      <w:r w:rsidR="005D0BBB">
        <w:rPr>
          <w:rFonts w:asciiTheme="minorHAnsi" w:hAnsiTheme="minorHAnsi" w:cstheme="minorHAnsi"/>
          <w:iCs/>
          <w:sz w:val="24"/>
          <w:szCs w:val="24"/>
        </w:rPr>
        <w:t>Čambor</w:t>
      </w:r>
      <w:proofErr w:type="spellEnd"/>
      <w:r w:rsidR="005D0BBB">
        <w:rPr>
          <w:rFonts w:asciiTheme="minorHAnsi" w:hAnsiTheme="minorHAnsi" w:cstheme="minorHAnsi"/>
          <w:iCs/>
          <w:sz w:val="24"/>
          <w:szCs w:val="24"/>
        </w:rPr>
        <w:t>.</w:t>
      </w:r>
    </w:p>
    <w:p w:rsidR="0043153D" w:rsidRPr="0043153D" w:rsidRDefault="0043153D" w:rsidP="0042118B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43153D" w:rsidRPr="0043153D" w:rsidRDefault="0043153D" w:rsidP="0042118B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</w:p>
    <w:p w:rsidR="0043153D" w:rsidRPr="0043153D" w:rsidRDefault="0043153D" w:rsidP="0042118B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43153D" w:rsidRPr="0042118B" w:rsidRDefault="0043153D" w:rsidP="0042118B">
      <w:pPr>
        <w:suppressAutoHyphens/>
        <w:spacing w:after="200" w:line="276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</w:p>
    <w:p w:rsidR="00264524" w:rsidRPr="005D0BBB" w:rsidRDefault="00264524" w:rsidP="0042118B">
      <w:pPr>
        <w:suppressAutoHyphens/>
        <w:spacing w:after="200" w:line="276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</w:pPr>
    </w:p>
    <w:sectPr w:rsidR="00264524" w:rsidRPr="005D0BBB" w:rsidSect="007827A6">
      <w:headerReference w:type="default" r:id="rId8"/>
      <w:footerReference w:type="default" r:id="rId9"/>
      <w:pgSz w:w="11906" w:h="16838"/>
      <w:pgMar w:top="1417" w:right="1417" w:bottom="1417" w:left="1417" w:header="113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BF5" w:rsidRDefault="008F1BF5" w:rsidP="007827A6">
      <w:pPr>
        <w:spacing w:after="0" w:line="240" w:lineRule="auto"/>
      </w:pPr>
      <w:r>
        <w:separator/>
      </w:r>
    </w:p>
  </w:endnote>
  <w:endnote w:type="continuationSeparator" w:id="0">
    <w:p w:rsidR="008F1BF5" w:rsidRDefault="008F1BF5" w:rsidP="00782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CEB" w:rsidRDefault="00E86146">
    <w:pPr>
      <w:pStyle w:val="Pta"/>
    </w:pPr>
    <w:r w:rsidRPr="00E86146"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90805</wp:posOffset>
          </wp:positionH>
          <wp:positionV relativeFrom="page">
            <wp:posOffset>9517380</wp:posOffset>
          </wp:positionV>
          <wp:extent cx="5760720" cy="971550"/>
          <wp:effectExtent l="0" t="0" r="0" b="0"/>
          <wp:wrapSquare wrapText="bothSides"/>
          <wp:docPr id="5" name="Obrázok 5" descr="C:\Users\michaela.daubner\Desktop\päta s PO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aela.daubner\Desktop\päta s POD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827A6" w:rsidRDefault="007827A6" w:rsidP="007827A6">
    <w:pPr>
      <w:pStyle w:val="Pta"/>
      <w:tabs>
        <w:tab w:val="clear" w:pos="4536"/>
        <w:tab w:val="clear" w:pos="9072"/>
        <w:tab w:val="left" w:pos="37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BF5" w:rsidRDefault="008F1BF5" w:rsidP="007827A6">
      <w:pPr>
        <w:spacing w:after="0" w:line="240" w:lineRule="auto"/>
      </w:pPr>
      <w:r>
        <w:separator/>
      </w:r>
    </w:p>
  </w:footnote>
  <w:footnote w:type="continuationSeparator" w:id="0">
    <w:p w:rsidR="008F1BF5" w:rsidRDefault="008F1BF5" w:rsidP="00782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A6" w:rsidRDefault="007827A6">
    <w:pPr>
      <w:pStyle w:val="Hlavika"/>
    </w:pPr>
    <w:r w:rsidRPr="00284073"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446DD782" wp14:editId="44F15DDC">
          <wp:simplePos x="0" y="0"/>
          <wp:positionH relativeFrom="margin">
            <wp:align>left</wp:align>
          </wp:positionH>
          <wp:positionV relativeFrom="paragraph">
            <wp:posOffset>-354330</wp:posOffset>
          </wp:positionV>
          <wp:extent cx="1209675" cy="809625"/>
          <wp:effectExtent l="0" t="0" r="9525" b="9525"/>
          <wp:wrapSquare wrapText="bothSides"/>
          <wp:docPr id="1" name="Obrázok 1" descr="D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</w:rPr>
      <w:t xml:space="preserve">       </w:t>
    </w:r>
    <w:r w:rsidRPr="004A54BF">
      <w:rPr>
        <w:rFonts w:ascii="Calibri" w:hAnsi="Calibri" w:cs="Calibri"/>
      </w:rPr>
      <w:t>Slovenská agentúra životného prostredia • Sekcia environmentalistiky</w:t>
    </w:r>
    <w:r w:rsidRPr="004A54BF">
      <w:rPr>
        <w:rFonts w:ascii="Calibri" w:hAnsi="Calibri" w:cs="Calibri"/>
      </w:rPr>
      <w:cr/>
    </w:r>
    <w:r>
      <w:rPr>
        <w:rFonts w:ascii="Calibri" w:hAnsi="Calibri" w:cs="Calibri"/>
      </w:rPr>
      <w:t xml:space="preserve">       </w:t>
    </w:r>
    <w:r w:rsidRPr="004A54BF">
      <w:rPr>
        <w:rFonts w:ascii="Calibri" w:hAnsi="Calibri" w:cs="Calibri"/>
      </w:rPr>
      <w:t xml:space="preserve">Tajovského 28, 975 90 Banská Bystrica • tel. +421 48 43 74 </w:t>
    </w:r>
    <w:r>
      <w:rPr>
        <w:rFonts w:ascii="Calibri" w:hAnsi="Calibri" w:cs="Calibri"/>
      </w:rPr>
      <w:t>254</w:t>
    </w:r>
    <w:r w:rsidRPr="004A54BF">
      <w:rPr>
        <w:rFonts w:ascii="Calibri" w:hAnsi="Calibri" w:cs="Calibri"/>
      </w:rPr>
      <w:t xml:space="preserve"> </w:t>
    </w:r>
    <w:r w:rsidRPr="004A54BF">
      <w:rPr>
        <w:rFonts w:ascii="Calibri" w:hAnsi="Calibri" w:cs="Calibri"/>
      </w:rPr>
      <w:br/>
    </w:r>
    <w:r>
      <w:rPr>
        <w:rFonts w:ascii="Calibri" w:hAnsi="Calibri" w:cs="Calibri"/>
      </w:rPr>
      <w:t xml:space="preserve">       </w:t>
    </w:r>
    <w:r w:rsidR="005545A1">
      <w:rPr>
        <w:rFonts w:ascii="Calibri" w:hAnsi="Calibri" w:cs="Calibri"/>
      </w:rPr>
      <w:t>dedinaroka</w:t>
    </w:r>
    <w:r w:rsidRPr="004A54BF">
      <w:rPr>
        <w:rFonts w:ascii="Calibri" w:hAnsi="Calibri" w:cs="Calibri"/>
      </w:rPr>
      <w:t xml:space="preserve">@sazp.sk • www.dedinaroka.sk  </w:t>
    </w:r>
  </w:p>
  <w:p w:rsidR="007827A6" w:rsidRDefault="007827A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A6"/>
    <w:rsid w:val="000348E0"/>
    <w:rsid w:val="00264524"/>
    <w:rsid w:val="002D2A02"/>
    <w:rsid w:val="003D1F75"/>
    <w:rsid w:val="0042118B"/>
    <w:rsid w:val="0043153D"/>
    <w:rsid w:val="004D1F89"/>
    <w:rsid w:val="0050613A"/>
    <w:rsid w:val="005545A1"/>
    <w:rsid w:val="005B434F"/>
    <w:rsid w:val="005D0BBB"/>
    <w:rsid w:val="00616973"/>
    <w:rsid w:val="00683F1D"/>
    <w:rsid w:val="0068726C"/>
    <w:rsid w:val="00694B0F"/>
    <w:rsid w:val="00725FA9"/>
    <w:rsid w:val="007827A6"/>
    <w:rsid w:val="008B786C"/>
    <w:rsid w:val="008F1BF5"/>
    <w:rsid w:val="00925CEB"/>
    <w:rsid w:val="00BA5275"/>
    <w:rsid w:val="00BB5BD1"/>
    <w:rsid w:val="00BE7A36"/>
    <w:rsid w:val="00D6189E"/>
    <w:rsid w:val="00D85CF7"/>
    <w:rsid w:val="00E144C2"/>
    <w:rsid w:val="00E86146"/>
    <w:rsid w:val="00E9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5B919E-C82B-4DE3-BA89-A33110BD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4524"/>
    <w:rPr>
      <w:rFonts w:ascii="Calibri" w:hAnsi="Calibri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827A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rsid w:val="007827A6"/>
  </w:style>
  <w:style w:type="paragraph" w:styleId="Pta">
    <w:name w:val="footer"/>
    <w:basedOn w:val="Normlny"/>
    <w:link w:val="PtaChar"/>
    <w:uiPriority w:val="99"/>
    <w:unhideWhenUsed/>
    <w:rsid w:val="007827A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7827A6"/>
  </w:style>
  <w:style w:type="paragraph" w:customStyle="1" w:styleId="CharChar">
    <w:name w:val="Char Char"/>
    <w:basedOn w:val="Normlny"/>
    <w:rsid w:val="007827A6"/>
    <w:pPr>
      <w:widowControl w:val="0"/>
      <w:adjustRightInd w:val="0"/>
      <w:spacing w:after="0" w:line="360" w:lineRule="atLeast"/>
      <w:jc w:val="both"/>
      <w:textAlignment w:val="baseline"/>
    </w:pPr>
    <w:rPr>
      <w:rFonts w:ascii="Arial Narrow" w:eastAsia="Times New Roman" w:hAnsi="Arial Narrow" w:cs="Arial Narrow"/>
      <w:sz w:val="24"/>
      <w:szCs w:val="24"/>
      <w:lang w:val="pl-PL" w:eastAsia="pl-PL"/>
    </w:rPr>
  </w:style>
  <w:style w:type="paragraph" w:styleId="Normlnywebov">
    <w:name w:val="Normal (Web)"/>
    <w:basedOn w:val="Normlny"/>
    <w:rsid w:val="0078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qFormat/>
    <w:rsid w:val="007827A6"/>
    <w:rPr>
      <w:b/>
      <w:bCs/>
    </w:rPr>
  </w:style>
  <w:style w:type="paragraph" w:styleId="Nzov">
    <w:name w:val="Title"/>
    <w:basedOn w:val="Normlny"/>
    <w:link w:val="NzovChar"/>
    <w:qFormat/>
    <w:rsid w:val="007827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lang w:eastAsia="sk-SK"/>
    </w:rPr>
  </w:style>
  <w:style w:type="character" w:customStyle="1" w:styleId="NzovChar">
    <w:name w:val="Názov Char"/>
    <w:basedOn w:val="Predvolenpsmoodseku"/>
    <w:link w:val="Nzov"/>
    <w:rsid w:val="007827A6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Hypertextovprepojenie">
    <w:name w:val="Hyperlink"/>
    <w:rsid w:val="00264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dinaroka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0E8F7-0AC1-4E02-8AB2-1413B141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Daubner</dc:creator>
  <cp:keywords/>
  <dc:description/>
  <cp:lastModifiedBy>Mária Mojžišová</cp:lastModifiedBy>
  <cp:revision>2</cp:revision>
  <dcterms:created xsi:type="dcterms:W3CDTF">2023-03-01T10:53:00Z</dcterms:created>
  <dcterms:modified xsi:type="dcterms:W3CDTF">2023-03-01T10:53:00Z</dcterms:modified>
</cp:coreProperties>
</file>