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4" w:rsidRDefault="00264524" w:rsidP="0042118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61678" w:rsidRPr="0042118B" w:rsidRDefault="00561678" w:rsidP="0042118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64524" w:rsidRPr="0042118B" w:rsidRDefault="00264524" w:rsidP="0042118B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42118B">
        <w:rPr>
          <w:rFonts w:asciiTheme="minorHAnsi" w:eastAsia="Times New Roman" w:hAnsiTheme="minorHAnsi" w:cstheme="minorHAnsi"/>
          <w:sz w:val="24"/>
          <w:szCs w:val="24"/>
          <w:lang w:eastAsia="zh-CN"/>
        </w:rPr>
        <w:t>Tlačová správa</w:t>
      </w:r>
    </w:p>
    <w:p w:rsidR="00264524" w:rsidRDefault="000C2FB6" w:rsidP="00AB4682">
      <w:pPr>
        <w:suppressAutoHyphens/>
        <w:spacing w:after="200"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zh-CN"/>
        </w:rPr>
      </w:pPr>
      <w:r w:rsidRPr="000C2FB6">
        <w:rPr>
          <w:rFonts w:asciiTheme="minorHAnsi" w:eastAsia="Times New Roman" w:hAnsiTheme="minorHAnsi" w:cstheme="minorHAnsi"/>
          <w:b/>
          <w:bCs/>
          <w:sz w:val="28"/>
          <w:szCs w:val="28"/>
          <w:lang w:eastAsia="zh-CN"/>
        </w:rPr>
        <w:t xml:space="preserve">Dedinou roka 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zh-CN"/>
        </w:rPr>
        <w:t xml:space="preserve">2023 </w:t>
      </w:r>
      <w:r w:rsidRPr="000C2FB6">
        <w:rPr>
          <w:rFonts w:asciiTheme="minorHAnsi" w:eastAsia="Times New Roman" w:hAnsiTheme="minorHAnsi" w:cstheme="minorHAnsi"/>
          <w:b/>
          <w:bCs/>
          <w:sz w:val="28"/>
          <w:szCs w:val="28"/>
          <w:lang w:eastAsia="zh-CN"/>
        </w:rPr>
        <w:t>je kysucká obec Korňa</w:t>
      </w:r>
    </w:p>
    <w:p w:rsidR="00AB4682" w:rsidRPr="00AB4682" w:rsidRDefault="00AB4682" w:rsidP="00AB4682">
      <w:pPr>
        <w:suppressAutoHyphens/>
        <w:spacing w:after="200"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zh-CN"/>
        </w:rPr>
      </w:pPr>
    </w:p>
    <w:p w:rsidR="00AB4682" w:rsidRPr="00AB4682" w:rsidRDefault="00EC1CFA" w:rsidP="00AB4682">
      <w:pPr>
        <w:spacing w:after="0" w:line="276" w:lineRule="auto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Banská Bystrica, 13</w:t>
      </w:r>
      <w:r w:rsidR="00AB4682" w:rsidRPr="00AB4682">
        <w:rPr>
          <w:rFonts w:asciiTheme="minorHAnsi" w:hAnsiTheme="minorHAnsi" w:cstheme="minorHAnsi"/>
          <w:i/>
          <w:szCs w:val="22"/>
        </w:rPr>
        <w:t>.</w:t>
      </w:r>
      <w:r w:rsidR="00ED2C2A">
        <w:rPr>
          <w:rFonts w:asciiTheme="minorHAnsi" w:hAnsiTheme="minorHAnsi" w:cstheme="minorHAnsi"/>
          <w:i/>
          <w:szCs w:val="22"/>
        </w:rPr>
        <w:t xml:space="preserve"> </w:t>
      </w:r>
      <w:r>
        <w:rPr>
          <w:rFonts w:asciiTheme="minorHAnsi" w:hAnsiTheme="minorHAnsi" w:cstheme="minorHAnsi"/>
          <w:i/>
          <w:szCs w:val="22"/>
        </w:rPr>
        <w:t>september</w:t>
      </w:r>
      <w:r w:rsidR="00AB4682" w:rsidRPr="00AB4682">
        <w:rPr>
          <w:rFonts w:asciiTheme="minorHAnsi" w:hAnsiTheme="minorHAnsi" w:cstheme="minorHAnsi"/>
          <w:i/>
          <w:szCs w:val="22"/>
        </w:rPr>
        <w:t xml:space="preserve"> 2023</w:t>
      </w:r>
    </w:p>
    <w:p w:rsidR="00AB4682" w:rsidRPr="00AB4682" w:rsidRDefault="00EC1CFA" w:rsidP="00AB4682">
      <w:pPr>
        <w:suppressAutoHyphens/>
        <w:spacing w:after="200"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EC1CFA">
        <w:rPr>
          <w:rFonts w:asciiTheme="minorHAnsi" w:hAnsiTheme="minorHAnsi" w:cstheme="minorHAnsi"/>
          <w:b/>
          <w:szCs w:val="22"/>
        </w:rPr>
        <w:t xml:space="preserve">Jedinečná poloha umocnená unikátnymi odľahlými osadami, mariánske pútnické miesto </w:t>
      </w:r>
      <w:proofErr w:type="spellStart"/>
      <w:r w:rsidRPr="00EC1CFA">
        <w:rPr>
          <w:rFonts w:asciiTheme="minorHAnsi" w:hAnsiTheme="minorHAnsi" w:cstheme="minorHAnsi"/>
          <w:b/>
          <w:szCs w:val="22"/>
        </w:rPr>
        <w:t>Živčáková</w:t>
      </w:r>
      <w:proofErr w:type="spellEnd"/>
      <w:r w:rsidRPr="00EC1CFA">
        <w:rPr>
          <w:rFonts w:asciiTheme="minorHAnsi" w:hAnsiTheme="minorHAnsi" w:cstheme="minorHAnsi"/>
          <w:b/>
          <w:szCs w:val="22"/>
        </w:rPr>
        <w:t>, náučný chodník Bylinková lekáreň aj obecná včelnica. Kysucká obec Korňa sa právom stala Dedinou roka 2023. Predurčili ju k tomu nielen prírodné zaujímavosti, ale aj aktivity, ktoré obec realizuje v rámci rozvoja cestovného ruchu. Vyhlasovateľmi národného ocenenia Dedina roka sú od roku 2001 Ministerstvo životného prostredia SR a Slovenská agentúra životného prostredia.</w:t>
      </w:r>
    </w:p>
    <w:p w:rsidR="00EC1CFA" w:rsidRPr="000C2FB6" w:rsidRDefault="00EC1CFA" w:rsidP="00EC1CFA">
      <w:pPr>
        <w:spacing w:after="0" w:line="276" w:lineRule="auto"/>
        <w:jc w:val="both"/>
        <w:rPr>
          <w:rFonts w:asciiTheme="minorHAnsi" w:hAnsiTheme="minorHAnsi" w:cstheme="minorHAnsi"/>
          <w:szCs w:val="22"/>
        </w:rPr>
      </w:pPr>
      <w:r w:rsidRPr="000C2FB6">
        <w:rPr>
          <w:rFonts w:asciiTheme="minorHAnsi" w:hAnsiTheme="minorHAnsi" w:cstheme="minorHAnsi"/>
          <w:szCs w:val="22"/>
        </w:rPr>
        <w:t>O titul Dedina roka 2023 prejavilo záujem 12 výnimočných slovenských dedín, ktoré dosahujú úspechy v rozvoji starostlivosti o vidiek, sú konkurencieschopné, dokážu prinášať inovatívne riešenia do procesu starostlivosti o svoje prostredie a pritom nezabúdajú ani na vlastné tradície a rozmanitosť kultúry. Práve Korňa podľa národnej hodnotiacej komisie najkomplexnejšie spĺňa princípy a požiadavky hodnotených oblastí v rámci ocenenia Dedina roka 2023</w:t>
      </w:r>
      <w:r w:rsidRPr="000C2FB6">
        <w:rPr>
          <w:rFonts w:asciiTheme="minorHAnsi" w:hAnsiTheme="minorHAnsi" w:cstheme="minorHAnsi"/>
          <w:i/>
          <w:szCs w:val="22"/>
        </w:rPr>
        <w:t xml:space="preserve">. </w:t>
      </w:r>
      <w:r w:rsidR="000C2FB6">
        <w:rPr>
          <w:rFonts w:asciiTheme="minorHAnsi" w:hAnsiTheme="minorHAnsi" w:cstheme="minorHAnsi"/>
          <w:i/>
          <w:szCs w:val="22"/>
        </w:rPr>
        <w:t>„Cestu k víťazstvu jej vytýčila</w:t>
      </w:r>
      <w:r w:rsidRPr="000C2FB6">
        <w:rPr>
          <w:rFonts w:asciiTheme="minorHAnsi" w:hAnsiTheme="minorHAnsi" w:cstheme="minorHAnsi"/>
          <w:i/>
          <w:szCs w:val="22"/>
        </w:rPr>
        <w:t xml:space="preserve"> unikátna poloha v CHKO Kysuce umocnená zachovaným </w:t>
      </w:r>
      <w:proofErr w:type="spellStart"/>
      <w:r w:rsidRPr="000C2FB6">
        <w:rPr>
          <w:rFonts w:asciiTheme="minorHAnsi" w:hAnsiTheme="minorHAnsi" w:cstheme="minorHAnsi"/>
          <w:i/>
          <w:szCs w:val="22"/>
        </w:rPr>
        <w:t>osadovým</w:t>
      </w:r>
      <w:proofErr w:type="spellEnd"/>
      <w:r w:rsidRPr="000C2FB6">
        <w:rPr>
          <w:rFonts w:asciiTheme="minorHAnsi" w:hAnsiTheme="minorHAnsi" w:cstheme="minorHAnsi"/>
          <w:i/>
          <w:szCs w:val="22"/>
        </w:rPr>
        <w:t xml:space="preserve"> osídlením, ktoré bolo inšpiráciou pre vznik marketingovej značky regionálnej organizácie cestovného ruchu Kysuce, kraj osád. O histórii a kultúre predkov obce Korňa hovorí Múr histórie postavený v jej centre aj Pamätný cintorín obetí hladomoru. Okrem toho sa miestni môžu pochváliť prírodnou zaujímavosťou, ktorou je </w:t>
      </w:r>
      <w:proofErr w:type="spellStart"/>
      <w:r w:rsidRPr="000C2FB6">
        <w:rPr>
          <w:rFonts w:asciiTheme="minorHAnsi" w:hAnsiTheme="minorHAnsi" w:cstheme="minorHAnsi"/>
          <w:i/>
          <w:szCs w:val="22"/>
        </w:rPr>
        <w:t>Korniansky</w:t>
      </w:r>
      <w:proofErr w:type="spellEnd"/>
      <w:r w:rsidRPr="000C2FB6">
        <w:rPr>
          <w:rFonts w:asciiTheme="minorHAnsi" w:hAnsiTheme="minorHAnsi" w:cstheme="minorHAnsi"/>
          <w:i/>
          <w:szCs w:val="22"/>
        </w:rPr>
        <w:t xml:space="preserve"> ropný prameň,“</w:t>
      </w:r>
      <w:r w:rsidRPr="000C2FB6">
        <w:rPr>
          <w:rFonts w:asciiTheme="minorHAnsi" w:hAnsiTheme="minorHAnsi" w:cstheme="minorHAnsi"/>
          <w:szCs w:val="22"/>
        </w:rPr>
        <w:t xml:space="preserve"> ozrejmila rozhodnutie komisie manažérka ocenenia Zlatica </w:t>
      </w:r>
      <w:proofErr w:type="spellStart"/>
      <w:r w:rsidRPr="000C2FB6">
        <w:rPr>
          <w:rFonts w:asciiTheme="minorHAnsi" w:hAnsiTheme="minorHAnsi" w:cstheme="minorHAnsi"/>
          <w:szCs w:val="22"/>
        </w:rPr>
        <w:t>Csontos</w:t>
      </w:r>
      <w:proofErr w:type="spellEnd"/>
      <w:r w:rsidRPr="000C2FB6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0C2FB6">
        <w:rPr>
          <w:rFonts w:asciiTheme="minorHAnsi" w:hAnsiTheme="minorHAnsi" w:cstheme="minorHAnsi"/>
          <w:szCs w:val="22"/>
        </w:rPr>
        <w:t>Šimoňáková</w:t>
      </w:r>
      <w:proofErr w:type="spellEnd"/>
      <w:r w:rsidRPr="000C2FB6">
        <w:rPr>
          <w:rFonts w:asciiTheme="minorHAnsi" w:hAnsiTheme="minorHAnsi" w:cstheme="minorHAnsi"/>
          <w:szCs w:val="22"/>
        </w:rPr>
        <w:t xml:space="preserve"> z Ministerstva životného prostredia SR pri oznámení výsledkov počas dnešnej návštevy Korne.</w:t>
      </w:r>
    </w:p>
    <w:p w:rsidR="00EC1CFA" w:rsidRPr="00EC1CFA" w:rsidRDefault="00EC1CFA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</w:p>
    <w:p w:rsidR="00EC1CFA" w:rsidRPr="00EC1CFA" w:rsidRDefault="00EC1CFA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  <w:r w:rsidRPr="000C2FB6">
        <w:rPr>
          <w:rFonts w:asciiTheme="minorHAnsi" w:hAnsiTheme="minorHAnsi" w:cstheme="minorHAnsi"/>
          <w:szCs w:val="22"/>
        </w:rPr>
        <w:t xml:space="preserve">Okrem cestovného ruchu rozvíja Korňa aj spoluprácu s miestnymi spolkami a podnikateľskými subjektmi, pričom realizuje množstvo projektov zameraných na zvyšovanie životnej úrovne obyvateľov obce, zvyšovanie kvality životného prostredia, prevenciu kriminality a odpadové hospodárstvo. </w:t>
      </w:r>
      <w:r w:rsidRPr="00EC1CFA">
        <w:rPr>
          <w:rFonts w:asciiTheme="minorHAnsi" w:hAnsiTheme="minorHAnsi" w:cstheme="minorHAnsi"/>
          <w:i/>
          <w:szCs w:val="22"/>
        </w:rPr>
        <w:t xml:space="preserve">„Keď som našu dedinku do Dediny roka prihlásila a spolu s kolegyňami sme vyplnili prihlášku, naši obyvatelia o tom ani len netušili. V deň D, kedy nás navštívila hodnotiaca komisia, som bola prekvapená, ako sa naši obyvatelia na tento deň tešili a pripravovali. Ich priazeň, spolupatričnosť, ochota a súdržnosť ma uistili, že som urobila správny krok. Pre mňa sa stali víťazmi bez ohľadu na to, ako to dopadne,“ </w:t>
      </w:r>
      <w:r w:rsidRPr="000C2FB6">
        <w:rPr>
          <w:rFonts w:asciiTheme="minorHAnsi" w:hAnsiTheme="minorHAnsi" w:cstheme="minorHAnsi"/>
          <w:szCs w:val="22"/>
        </w:rPr>
        <w:t xml:space="preserve">povedala Marianna </w:t>
      </w:r>
      <w:proofErr w:type="spellStart"/>
      <w:r w:rsidRPr="000C2FB6">
        <w:rPr>
          <w:rFonts w:asciiTheme="minorHAnsi" w:hAnsiTheme="minorHAnsi" w:cstheme="minorHAnsi"/>
          <w:szCs w:val="22"/>
        </w:rPr>
        <w:t>Bebčáková</w:t>
      </w:r>
      <w:proofErr w:type="spellEnd"/>
      <w:r w:rsidRPr="000C2FB6">
        <w:rPr>
          <w:rFonts w:asciiTheme="minorHAnsi" w:hAnsiTheme="minorHAnsi" w:cstheme="minorHAnsi"/>
          <w:szCs w:val="22"/>
        </w:rPr>
        <w:t>, starostka Korne, ktorá bude 19. októbra hostiť návštevníkov slávnostného odovzdávania ocenení Dedina roka 2023.</w:t>
      </w:r>
    </w:p>
    <w:p w:rsidR="00EC1CFA" w:rsidRPr="00EC1CFA" w:rsidRDefault="00EC1CFA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</w:p>
    <w:p w:rsidR="00EC1CFA" w:rsidRPr="000C2FB6" w:rsidRDefault="00EC1CFA" w:rsidP="00EC1CFA">
      <w:pPr>
        <w:spacing w:after="0" w:line="276" w:lineRule="auto"/>
        <w:jc w:val="both"/>
        <w:rPr>
          <w:rFonts w:asciiTheme="minorHAnsi" w:hAnsiTheme="minorHAnsi" w:cstheme="minorHAnsi"/>
          <w:szCs w:val="22"/>
        </w:rPr>
      </w:pPr>
      <w:r w:rsidRPr="000C2FB6">
        <w:rPr>
          <w:rFonts w:asciiTheme="minorHAnsi" w:hAnsiTheme="minorHAnsi" w:cstheme="minorHAnsi"/>
          <w:szCs w:val="22"/>
        </w:rPr>
        <w:lastRenderedPageBreak/>
        <w:t xml:space="preserve">Okrem titulu Dedina roka 2023 udelila národná hodnotiaca komisia sedem ďalších ocenení: </w:t>
      </w:r>
    </w:p>
    <w:p w:rsidR="00EC1CFA" w:rsidRPr="00EC1CFA" w:rsidRDefault="00EC1CFA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</w:p>
    <w:p w:rsidR="00EC1CFA" w:rsidRPr="00EC1CFA" w:rsidRDefault="00EC1CFA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  <w:r w:rsidRPr="000C2FB6">
        <w:rPr>
          <w:rFonts w:asciiTheme="minorHAnsi" w:hAnsiTheme="minorHAnsi" w:cstheme="minorHAnsi"/>
          <w:szCs w:val="22"/>
        </w:rPr>
        <w:t>Dedina ako hospodár (Veľké Ripňany, okres Topoľčany) –</w:t>
      </w:r>
      <w:r w:rsidRPr="00EC1CFA">
        <w:rPr>
          <w:rFonts w:asciiTheme="minorHAnsi" w:hAnsiTheme="minorHAnsi" w:cstheme="minorHAnsi"/>
          <w:i/>
          <w:szCs w:val="22"/>
        </w:rPr>
        <w:t xml:space="preserve"> „Za aktívne získavanie a využívanie finančných zdrojov z projektov pre neustále zvyšovanie kvality života obyvateľov obce.“</w:t>
      </w:r>
    </w:p>
    <w:p w:rsidR="00EC1CFA" w:rsidRPr="00EC1CFA" w:rsidRDefault="00EC1CFA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  <w:r w:rsidRPr="000C2FB6">
        <w:rPr>
          <w:rFonts w:asciiTheme="minorHAnsi" w:hAnsiTheme="minorHAnsi" w:cstheme="minorHAnsi"/>
          <w:szCs w:val="22"/>
        </w:rPr>
        <w:t xml:space="preserve">Dedina ako partner (Spišské Tomášovce, okres Spišská Nová Ves) – </w:t>
      </w:r>
      <w:r w:rsidRPr="00EC1CFA">
        <w:rPr>
          <w:rFonts w:asciiTheme="minorHAnsi" w:hAnsiTheme="minorHAnsi" w:cstheme="minorHAnsi"/>
          <w:i/>
          <w:szCs w:val="22"/>
        </w:rPr>
        <w:t>„Za dlhoročné rozvíjanie medzinárodných, regionálnych a lokálnych partnerstiev s dôrazom na spoluprácu všetkých skupín obyvateľstva obce.“</w:t>
      </w:r>
    </w:p>
    <w:p w:rsidR="00EC1CFA" w:rsidRPr="00EC1CFA" w:rsidRDefault="00EC1CFA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  <w:r w:rsidRPr="000C2FB6">
        <w:rPr>
          <w:rFonts w:asciiTheme="minorHAnsi" w:hAnsiTheme="minorHAnsi" w:cstheme="minorHAnsi"/>
          <w:szCs w:val="22"/>
        </w:rPr>
        <w:t>Dedina ako maľovaná (Rakovo, okres Martin) –</w:t>
      </w:r>
      <w:r w:rsidRPr="00EC1CFA">
        <w:rPr>
          <w:rFonts w:asciiTheme="minorHAnsi" w:hAnsiTheme="minorHAnsi" w:cstheme="minorHAnsi"/>
          <w:i/>
          <w:szCs w:val="22"/>
        </w:rPr>
        <w:t xml:space="preserve"> „Za dlhodobé udržiavanie harmonického obrazu dediny pri obnove budov, verejných priestranstiev a pri tvorbe prvkov drobnej architektúry.“</w:t>
      </w:r>
    </w:p>
    <w:p w:rsidR="00EC1CFA" w:rsidRPr="00EC1CFA" w:rsidRDefault="00EC1CFA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  <w:r w:rsidRPr="000C2FB6">
        <w:rPr>
          <w:rFonts w:asciiTheme="minorHAnsi" w:hAnsiTheme="minorHAnsi" w:cstheme="minorHAnsi"/>
          <w:szCs w:val="22"/>
        </w:rPr>
        <w:t>Dedina ako klenotnica (Čičmany, okres Žilina)</w:t>
      </w:r>
      <w:r w:rsidRPr="00EC1CFA">
        <w:rPr>
          <w:rFonts w:asciiTheme="minorHAnsi" w:hAnsiTheme="minorHAnsi" w:cstheme="minorHAnsi"/>
          <w:i/>
          <w:szCs w:val="22"/>
        </w:rPr>
        <w:t xml:space="preserve"> – „Za citlivý a rešpektujúci prístup k zachovávaniu hmotného aj nehmotného kultúrneho dedičstva s odkazom pre budúce generácie.“</w:t>
      </w:r>
    </w:p>
    <w:p w:rsidR="00EC1CFA" w:rsidRPr="00EC1CFA" w:rsidRDefault="00EC1CFA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  <w:r w:rsidRPr="000C2FB6">
        <w:rPr>
          <w:rFonts w:asciiTheme="minorHAnsi" w:hAnsiTheme="minorHAnsi" w:cstheme="minorHAnsi"/>
          <w:szCs w:val="22"/>
        </w:rPr>
        <w:t xml:space="preserve">Cena generálneho partnera COOP Jednota Slovensko (Bzince pod Javorinou, okres Nové Mesto nad Váhom) </w:t>
      </w:r>
      <w:r w:rsidRPr="00EC1CFA">
        <w:rPr>
          <w:rFonts w:asciiTheme="minorHAnsi" w:hAnsiTheme="minorHAnsi" w:cstheme="minorHAnsi"/>
          <w:i/>
          <w:szCs w:val="22"/>
        </w:rPr>
        <w:t xml:space="preserve">– „Za všestranný a komplexný rozvoj obce, intenzívnu spoluprácu na všetkých úrovniach a zachovávanie odkazu Ľudmily </w:t>
      </w:r>
      <w:proofErr w:type="spellStart"/>
      <w:r w:rsidRPr="00EC1CFA">
        <w:rPr>
          <w:rFonts w:asciiTheme="minorHAnsi" w:hAnsiTheme="minorHAnsi" w:cstheme="minorHAnsi"/>
          <w:i/>
          <w:szCs w:val="22"/>
        </w:rPr>
        <w:t>Podjavorinskej</w:t>
      </w:r>
      <w:proofErr w:type="spellEnd"/>
      <w:r w:rsidRPr="00EC1CFA">
        <w:rPr>
          <w:rFonts w:asciiTheme="minorHAnsi" w:hAnsiTheme="minorHAnsi" w:cstheme="minorHAnsi"/>
          <w:i/>
          <w:szCs w:val="22"/>
        </w:rPr>
        <w:t>.“</w:t>
      </w:r>
    </w:p>
    <w:p w:rsidR="00EC1CFA" w:rsidRPr="00EC1CFA" w:rsidRDefault="00EC1CFA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  <w:r w:rsidRPr="000C2FB6">
        <w:rPr>
          <w:rFonts w:asciiTheme="minorHAnsi" w:hAnsiTheme="minorHAnsi" w:cstheme="minorHAnsi"/>
          <w:szCs w:val="22"/>
        </w:rPr>
        <w:t>Cena Ministerstva životného prostredia SR (Necpaly, okres Martin)</w:t>
      </w:r>
      <w:r w:rsidRPr="00EC1CFA">
        <w:rPr>
          <w:rFonts w:asciiTheme="minorHAnsi" w:hAnsiTheme="minorHAnsi" w:cstheme="minorHAnsi"/>
          <w:i/>
          <w:szCs w:val="22"/>
        </w:rPr>
        <w:t xml:space="preserve"> – „Za existenciu a udržiavanie unikátnych prírodných zdrojov a výnimočný prístup k využívaniu obnoviteľných zdrojov energie.“</w:t>
      </w:r>
    </w:p>
    <w:p w:rsidR="00EC1CFA" w:rsidRDefault="00EC1CFA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  <w:r w:rsidRPr="000C2FB6">
        <w:rPr>
          <w:rFonts w:asciiTheme="minorHAnsi" w:hAnsiTheme="minorHAnsi" w:cstheme="minorHAnsi"/>
          <w:szCs w:val="22"/>
        </w:rPr>
        <w:t>Mimoriadna cena Národnej hodnotiacej komisie (Benkovce, okres Vranov nad Topľou)</w:t>
      </w:r>
      <w:r w:rsidRPr="00EC1CFA">
        <w:rPr>
          <w:rFonts w:asciiTheme="minorHAnsi" w:hAnsiTheme="minorHAnsi" w:cstheme="minorHAnsi"/>
          <w:i/>
          <w:szCs w:val="22"/>
        </w:rPr>
        <w:t xml:space="preserve"> – „Za ekonomické ozdravovanie obce a príkladný komunitný život jej obyvateľov.“</w:t>
      </w:r>
    </w:p>
    <w:p w:rsidR="000C2FB6" w:rsidRPr="00EC1CFA" w:rsidRDefault="000C2FB6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</w:p>
    <w:p w:rsidR="00EC1CFA" w:rsidRPr="00E8157F" w:rsidRDefault="00EC1CFA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  <w:r w:rsidRPr="000C2FB6">
        <w:rPr>
          <w:rFonts w:asciiTheme="minorHAnsi" w:hAnsiTheme="minorHAnsi" w:cstheme="minorHAnsi"/>
          <w:szCs w:val="22"/>
        </w:rPr>
        <w:t>Všetky ocenené obce získavajú od generálneho partnera Dediny roka, ktorým je spotrebné družstvo COOP Jednota Slovensko, viazané finančné prostriedky na projekty pre ďalší rozvoj obce a vecné ceny od vyhlasovateľov a partnerov Dediny roka. Laureát ocenenia, teda obec Korňa, si zároveň zabezpečila miestenku v súťaži o Európsku cenu obnovy dediny 2024.</w:t>
      </w:r>
      <w:r w:rsidRPr="00D67A09">
        <w:rPr>
          <w:rFonts w:asciiTheme="minorHAnsi" w:hAnsiTheme="minorHAnsi" w:cstheme="minorHAnsi"/>
          <w:szCs w:val="22"/>
        </w:rPr>
        <w:t xml:space="preserve"> </w:t>
      </w:r>
      <w:r w:rsidR="00D67A09" w:rsidRPr="00D67A09">
        <w:rPr>
          <w:rFonts w:asciiTheme="minorHAnsi" w:hAnsiTheme="minorHAnsi" w:cstheme="minorHAnsi"/>
          <w:szCs w:val="22"/>
        </w:rPr>
        <w:t xml:space="preserve">Spolu s ňou </w:t>
      </w:r>
      <w:r w:rsidR="00D67A09">
        <w:rPr>
          <w:rFonts w:asciiTheme="minorHAnsi" w:hAnsiTheme="minorHAnsi" w:cstheme="minorHAnsi"/>
          <w:szCs w:val="22"/>
        </w:rPr>
        <w:t>sa však na európskej úrovni predstaví</w:t>
      </w:r>
      <w:r w:rsidR="00D67A09" w:rsidRPr="00D67A09">
        <w:rPr>
          <w:rFonts w:asciiTheme="minorHAnsi" w:hAnsiTheme="minorHAnsi" w:cstheme="minorHAnsi"/>
          <w:szCs w:val="22"/>
        </w:rPr>
        <w:t xml:space="preserve"> aj obec Čičmany</w:t>
      </w:r>
      <w:r w:rsidR="00D67A09">
        <w:rPr>
          <w:rFonts w:asciiTheme="minorHAnsi" w:hAnsiTheme="minorHAnsi" w:cstheme="minorHAnsi"/>
          <w:i/>
          <w:szCs w:val="22"/>
        </w:rPr>
        <w:t xml:space="preserve">. </w:t>
      </w:r>
      <w:r w:rsidRPr="00EC1CFA">
        <w:rPr>
          <w:rFonts w:asciiTheme="minorHAnsi" w:hAnsiTheme="minorHAnsi" w:cstheme="minorHAnsi"/>
          <w:i/>
          <w:szCs w:val="22"/>
        </w:rPr>
        <w:t>„</w:t>
      </w:r>
      <w:r w:rsidR="00D67A09">
        <w:rPr>
          <w:rFonts w:asciiTheme="minorHAnsi" w:hAnsiTheme="minorHAnsi" w:cstheme="minorHAnsi"/>
          <w:i/>
          <w:szCs w:val="22"/>
        </w:rPr>
        <w:t>Je to malá, no jedinečná obec, ktorá má šancu uspieť v novovznikajúcej kategórii súťaže na Európskej cene. Už v minulosti sa o tom v rámci Dediny r</w:t>
      </w:r>
      <w:r w:rsidR="00E8157F">
        <w:rPr>
          <w:rFonts w:asciiTheme="minorHAnsi" w:hAnsiTheme="minorHAnsi" w:cstheme="minorHAnsi"/>
          <w:i/>
          <w:szCs w:val="22"/>
        </w:rPr>
        <w:t xml:space="preserve">oka diskutovalo – ak nájdeme okrem víťaza aj obec, ktorá síce nespĺňa podmienku komplexnosti, ale bude výnimočná, posunieme ďalej aj tú. Teraz sa to stalo, našli sme ju,“ </w:t>
      </w:r>
      <w:r w:rsidRPr="000C2FB6">
        <w:rPr>
          <w:rFonts w:asciiTheme="minorHAnsi" w:hAnsiTheme="minorHAnsi" w:cstheme="minorHAnsi"/>
          <w:szCs w:val="22"/>
        </w:rPr>
        <w:t xml:space="preserve">uzavrel Matej </w:t>
      </w:r>
      <w:proofErr w:type="spellStart"/>
      <w:r w:rsidRPr="000C2FB6">
        <w:rPr>
          <w:rFonts w:asciiTheme="minorHAnsi" w:hAnsiTheme="minorHAnsi" w:cstheme="minorHAnsi"/>
          <w:szCs w:val="22"/>
        </w:rPr>
        <w:t>Kerestúr</w:t>
      </w:r>
      <w:proofErr w:type="spellEnd"/>
      <w:r w:rsidRPr="000C2FB6">
        <w:rPr>
          <w:rFonts w:asciiTheme="minorHAnsi" w:hAnsiTheme="minorHAnsi" w:cstheme="minorHAnsi"/>
          <w:szCs w:val="22"/>
        </w:rPr>
        <w:t>, generálny riaditeľ Slovenskej agentúry životného prostredia pri návšteve Korne.</w:t>
      </w:r>
    </w:p>
    <w:p w:rsidR="00EC1CFA" w:rsidRPr="00EC1CFA" w:rsidRDefault="00EC1CFA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</w:p>
    <w:p w:rsidR="000C2FB6" w:rsidRDefault="000C2FB6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  <w:bookmarkStart w:id="0" w:name="_GoBack"/>
      <w:bookmarkEnd w:id="0"/>
    </w:p>
    <w:p w:rsidR="000C2FB6" w:rsidRDefault="000C2FB6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</w:p>
    <w:p w:rsidR="00AB4682" w:rsidRPr="003A103F" w:rsidRDefault="00EC1CFA" w:rsidP="00EC1CFA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  <w:r w:rsidRPr="00EC1CFA">
        <w:rPr>
          <w:rFonts w:asciiTheme="minorHAnsi" w:hAnsiTheme="minorHAnsi" w:cstheme="minorHAnsi"/>
          <w:i/>
          <w:szCs w:val="22"/>
        </w:rPr>
        <w:t>Dedina roka zdôrazňuje tradície a rozmanitosť kultúry a krajiny vidieckych regiónov, poukazuje na snahu slovenských dedín priblížiť sa rozvoju obcí na európskej úrovni so zachovaním tváre a duše slovenskej dediny. Partnermi Dediny roka sú Ministerstvo dopravy SR, Ministerstvo pôdohospodárstva a rozvoja vidieka SR, Združenie miest a obcí Slovenska, Spolok pre obnovu dediny, Národné osvetové centrum, Spoločnosť pre záhradnú a krajinnú tvorbu, Vidiecky parlament na Slovensku a samosprávne kraje.</w:t>
      </w:r>
    </w:p>
    <w:sectPr w:rsidR="00AB4682" w:rsidRPr="003A103F" w:rsidSect="007827A6">
      <w:headerReference w:type="default" r:id="rId7"/>
      <w:footerReference w:type="default" r:id="rId8"/>
      <w:pgSz w:w="11906" w:h="16838"/>
      <w:pgMar w:top="1417" w:right="1417" w:bottom="1417" w:left="1417" w:header="113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19" w:rsidRDefault="009E7A19" w:rsidP="007827A6">
      <w:pPr>
        <w:spacing w:after="0" w:line="240" w:lineRule="auto"/>
      </w:pPr>
      <w:r>
        <w:separator/>
      </w:r>
    </w:p>
  </w:endnote>
  <w:endnote w:type="continuationSeparator" w:id="0">
    <w:p w:rsidR="009E7A19" w:rsidRDefault="009E7A19" w:rsidP="0078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EB" w:rsidRDefault="00E86146">
    <w:pPr>
      <w:pStyle w:val="Pta"/>
    </w:pPr>
    <w:r w:rsidRPr="00E86146"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90805</wp:posOffset>
          </wp:positionH>
          <wp:positionV relativeFrom="page">
            <wp:posOffset>9517380</wp:posOffset>
          </wp:positionV>
          <wp:extent cx="5760720" cy="971550"/>
          <wp:effectExtent l="0" t="0" r="0" b="0"/>
          <wp:wrapSquare wrapText="bothSides"/>
          <wp:docPr id="5" name="Obrázok 5" descr="C:\Users\michaela.daubner\Desktop\päta s PO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chaela.daubner\Desktop\päta s POD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27A6" w:rsidRDefault="007827A6" w:rsidP="007827A6">
    <w:pPr>
      <w:pStyle w:val="Pta"/>
      <w:tabs>
        <w:tab w:val="clear" w:pos="4536"/>
        <w:tab w:val="clear" w:pos="9072"/>
        <w:tab w:val="left" w:pos="37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19" w:rsidRDefault="009E7A19" w:rsidP="007827A6">
      <w:pPr>
        <w:spacing w:after="0" w:line="240" w:lineRule="auto"/>
      </w:pPr>
      <w:r>
        <w:separator/>
      </w:r>
    </w:p>
  </w:footnote>
  <w:footnote w:type="continuationSeparator" w:id="0">
    <w:p w:rsidR="009E7A19" w:rsidRDefault="009E7A19" w:rsidP="0078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A6" w:rsidRDefault="007827A6">
    <w:pPr>
      <w:pStyle w:val="Hlavika"/>
    </w:pPr>
    <w:r w:rsidRPr="00284073"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446DD782" wp14:editId="44F15DDC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209675" cy="809625"/>
          <wp:effectExtent l="0" t="0" r="9525" b="9525"/>
          <wp:wrapSquare wrapText="bothSides"/>
          <wp:docPr id="1" name="Obrázok 1" descr="D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</w:rPr>
      <w:t xml:space="preserve">       </w:t>
    </w:r>
    <w:r w:rsidRPr="004A54BF">
      <w:rPr>
        <w:rFonts w:ascii="Calibri" w:hAnsi="Calibri" w:cs="Calibri"/>
      </w:rPr>
      <w:t>Slovenská agentúra životného prostredia • Sekcia environmentalistiky</w:t>
    </w:r>
    <w:r w:rsidRPr="004A54BF">
      <w:rPr>
        <w:rFonts w:ascii="Calibri" w:hAnsi="Calibri" w:cs="Calibri"/>
      </w:rPr>
      <w:cr/>
    </w:r>
    <w:r>
      <w:rPr>
        <w:rFonts w:ascii="Calibri" w:hAnsi="Calibri" w:cs="Calibri"/>
      </w:rPr>
      <w:t xml:space="preserve">       </w:t>
    </w:r>
    <w:r w:rsidRPr="004A54BF">
      <w:rPr>
        <w:rFonts w:ascii="Calibri" w:hAnsi="Calibri" w:cs="Calibri"/>
      </w:rPr>
      <w:t xml:space="preserve">Tajovského 28, 975 90 Banská Bystrica • tel. +421 48 43 74 </w:t>
    </w:r>
    <w:r>
      <w:rPr>
        <w:rFonts w:ascii="Calibri" w:hAnsi="Calibri" w:cs="Calibri"/>
      </w:rPr>
      <w:t>254</w:t>
    </w:r>
    <w:r w:rsidRPr="004A54BF">
      <w:rPr>
        <w:rFonts w:ascii="Calibri" w:hAnsi="Calibri" w:cs="Calibri"/>
      </w:rPr>
      <w:t xml:space="preserve"> </w:t>
    </w:r>
    <w:r w:rsidRPr="004A54BF">
      <w:rPr>
        <w:rFonts w:ascii="Calibri" w:hAnsi="Calibri" w:cs="Calibri"/>
      </w:rPr>
      <w:br/>
    </w:r>
    <w:r>
      <w:rPr>
        <w:rFonts w:ascii="Calibri" w:hAnsi="Calibri" w:cs="Calibri"/>
      </w:rPr>
      <w:t xml:space="preserve">       </w:t>
    </w:r>
    <w:r w:rsidR="005545A1">
      <w:rPr>
        <w:rFonts w:ascii="Calibri" w:hAnsi="Calibri" w:cs="Calibri"/>
      </w:rPr>
      <w:t>dedinaroka</w:t>
    </w:r>
    <w:r w:rsidRPr="004A54BF">
      <w:rPr>
        <w:rFonts w:ascii="Calibri" w:hAnsi="Calibri" w:cs="Calibri"/>
      </w:rPr>
      <w:t xml:space="preserve">@sazp.sk • www.dedinaroka.sk  </w:t>
    </w:r>
  </w:p>
  <w:p w:rsidR="007827A6" w:rsidRDefault="007827A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A6"/>
    <w:rsid w:val="000348E0"/>
    <w:rsid w:val="000C2FB6"/>
    <w:rsid w:val="00263711"/>
    <w:rsid w:val="00264524"/>
    <w:rsid w:val="002B01BF"/>
    <w:rsid w:val="002D2A02"/>
    <w:rsid w:val="00346C34"/>
    <w:rsid w:val="003A103F"/>
    <w:rsid w:val="004058A2"/>
    <w:rsid w:val="0042118B"/>
    <w:rsid w:val="0043153D"/>
    <w:rsid w:val="00447D2D"/>
    <w:rsid w:val="004C3424"/>
    <w:rsid w:val="004D1F89"/>
    <w:rsid w:val="004F335B"/>
    <w:rsid w:val="0050613A"/>
    <w:rsid w:val="00525DF8"/>
    <w:rsid w:val="005545A1"/>
    <w:rsid w:val="00561678"/>
    <w:rsid w:val="005B434F"/>
    <w:rsid w:val="005D0BBB"/>
    <w:rsid w:val="0060146A"/>
    <w:rsid w:val="00603CF8"/>
    <w:rsid w:val="00616973"/>
    <w:rsid w:val="00683F1D"/>
    <w:rsid w:val="0068726C"/>
    <w:rsid w:val="006941FA"/>
    <w:rsid w:val="00694B0F"/>
    <w:rsid w:val="00725FA9"/>
    <w:rsid w:val="007827A6"/>
    <w:rsid w:val="008B786C"/>
    <w:rsid w:val="00925CEB"/>
    <w:rsid w:val="0094357C"/>
    <w:rsid w:val="0096307E"/>
    <w:rsid w:val="00971531"/>
    <w:rsid w:val="009E7A19"/>
    <w:rsid w:val="00AB4682"/>
    <w:rsid w:val="00B55314"/>
    <w:rsid w:val="00BA5275"/>
    <w:rsid w:val="00BB5BD1"/>
    <w:rsid w:val="00BE7A36"/>
    <w:rsid w:val="00CE4AC6"/>
    <w:rsid w:val="00D6189E"/>
    <w:rsid w:val="00D67A09"/>
    <w:rsid w:val="00D85CF7"/>
    <w:rsid w:val="00E144C2"/>
    <w:rsid w:val="00E8157F"/>
    <w:rsid w:val="00E86146"/>
    <w:rsid w:val="00E940AF"/>
    <w:rsid w:val="00E97AD5"/>
    <w:rsid w:val="00EC1CFA"/>
    <w:rsid w:val="00ED2C2A"/>
    <w:rsid w:val="00F81C14"/>
    <w:rsid w:val="00F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ED70D"/>
  <w15:chartTrackingRefBased/>
  <w15:docId w15:val="{705B919E-C82B-4DE3-BA89-A33110BD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4524"/>
    <w:rPr>
      <w:rFonts w:ascii="Calibri" w:hAnsi="Calibri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27A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7827A6"/>
  </w:style>
  <w:style w:type="paragraph" w:styleId="Pta">
    <w:name w:val="footer"/>
    <w:basedOn w:val="Normlny"/>
    <w:link w:val="PtaChar"/>
    <w:uiPriority w:val="99"/>
    <w:unhideWhenUsed/>
    <w:rsid w:val="007827A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7827A6"/>
  </w:style>
  <w:style w:type="paragraph" w:customStyle="1" w:styleId="CharChar">
    <w:name w:val="Char Char"/>
    <w:basedOn w:val="Normlny"/>
    <w:rsid w:val="007827A6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sz w:val="24"/>
      <w:szCs w:val="24"/>
      <w:lang w:val="pl-PL" w:eastAsia="pl-PL"/>
    </w:rPr>
  </w:style>
  <w:style w:type="paragraph" w:styleId="Normlnywebov">
    <w:name w:val="Normal (Web)"/>
    <w:basedOn w:val="Normlny"/>
    <w:rsid w:val="0078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7827A6"/>
    <w:rPr>
      <w:b/>
      <w:bCs/>
    </w:rPr>
  </w:style>
  <w:style w:type="paragraph" w:styleId="Nzov">
    <w:name w:val="Title"/>
    <w:basedOn w:val="Normlny"/>
    <w:link w:val="NzovChar"/>
    <w:qFormat/>
    <w:rsid w:val="007827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sk-SK"/>
    </w:rPr>
  </w:style>
  <w:style w:type="character" w:customStyle="1" w:styleId="NzovChar">
    <w:name w:val="Názov Char"/>
    <w:basedOn w:val="Predvolenpsmoodseku"/>
    <w:link w:val="Nzov"/>
    <w:rsid w:val="007827A6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rsid w:val="00264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4ACA-9098-4D16-AA9E-BB3AD777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Daubner</dc:creator>
  <cp:keywords/>
  <dc:description/>
  <cp:lastModifiedBy>Michaela Pšenáková</cp:lastModifiedBy>
  <cp:revision>3</cp:revision>
  <dcterms:created xsi:type="dcterms:W3CDTF">2023-09-07T21:02:00Z</dcterms:created>
  <dcterms:modified xsi:type="dcterms:W3CDTF">2023-09-08T07:53:00Z</dcterms:modified>
</cp:coreProperties>
</file>